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649D6" w14:textId="0B32B39F" w:rsidR="002B71DD" w:rsidRPr="00EB49BE" w:rsidRDefault="000D2406" w:rsidP="000D2406">
      <w:pPr>
        <w:spacing w:line="240" w:lineRule="auto"/>
        <w:jc w:val="center"/>
        <w:rPr>
          <w:rFonts w:eastAsia="Times New Roman" w:cstheme="minorHAnsi"/>
          <w:b/>
          <w:sz w:val="24"/>
          <w:szCs w:val="24"/>
        </w:rPr>
      </w:pPr>
      <w:r w:rsidRPr="00EB49BE">
        <w:rPr>
          <w:rFonts w:eastAsia="Times New Roman" w:cstheme="minorHAnsi"/>
          <w:b/>
          <w:sz w:val="24"/>
          <w:szCs w:val="24"/>
        </w:rPr>
        <w:t>Projektowane postanowienia umowy</w:t>
      </w:r>
    </w:p>
    <w:p w14:paraId="541B69FD" w14:textId="2AA5C80C" w:rsidR="00963332" w:rsidRPr="00EB49BE" w:rsidRDefault="00963332" w:rsidP="00A5705D">
      <w:pPr>
        <w:spacing w:line="240" w:lineRule="auto"/>
        <w:rPr>
          <w:rFonts w:eastAsia="Times New Roman" w:cstheme="minorHAnsi"/>
          <w:sz w:val="24"/>
          <w:szCs w:val="24"/>
        </w:rPr>
      </w:pPr>
      <w:r w:rsidRPr="00EB49BE">
        <w:rPr>
          <w:rFonts w:eastAsia="Times New Roman" w:cstheme="minorHAnsi"/>
          <w:sz w:val="24"/>
          <w:szCs w:val="24"/>
        </w:rPr>
        <w:t xml:space="preserve">zawarta w dniu </w:t>
      </w:r>
      <w:r w:rsidR="00457D90" w:rsidRPr="00EB49BE">
        <w:rPr>
          <w:rFonts w:eastAsia="Times New Roman" w:cstheme="minorHAnsi"/>
          <w:sz w:val="24"/>
          <w:szCs w:val="24"/>
        </w:rPr>
        <w:t>…………</w:t>
      </w:r>
      <w:r w:rsidR="001C15D5" w:rsidRPr="00EB49BE">
        <w:rPr>
          <w:rFonts w:eastAsia="Times New Roman" w:cstheme="minorHAnsi"/>
          <w:sz w:val="24"/>
          <w:szCs w:val="24"/>
        </w:rPr>
        <w:t xml:space="preserve"> </w:t>
      </w:r>
      <w:r w:rsidR="0063196E" w:rsidRPr="00EB49BE">
        <w:rPr>
          <w:rFonts w:eastAsia="Times New Roman" w:cstheme="minorHAnsi"/>
          <w:sz w:val="24"/>
          <w:szCs w:val="24"/>
        </w:rPr>
        <w:t xml:space="preserve">r. </w:t>
      </w:r>
      <w:r w:rsidRPr="00EB49BE">
        <w:rPr>
          <w:rFonts w:eastAsia="Times New Roman" w:cstheme="minorHAnsi"/>
          <w:sz w:val="24"/>
          <w:szCs w:val="24"/>
        </w:rPr>
        <w:t>w Żarkach, pomiędzy:</w:t>
      </w:r>
    </w:p>
    <w:p w14:paraId="3ABDE12F" w14:textId="77777777" w:rsidR="00963332" w:rsidRPr="00EB49BE" w:rsidRDefault="00963332" w:rsidP="00A5705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B49BE">
        <w:rPr>
          <w:rFonts w:eastAsia="Times New Roman" w:cstheme="minorHAnsi"/>
          <w:sz w:val="24"/>
          <w:szCs w:val="24"/>
        </w:rPr>
        <w:t>Gminą Żarki z siedzibą w Urzędzie Miasta i Gminy Żarki, ul. Kościuszki 15/17,</w:t>
      </w:r>
    </w:p>
    <w:p w14:paraId="21748C7C" w14:textId="77777777" w:rsidR="00963332" w:rsidRPr="00EB49BE" w:rsidRDefault="00963332" w:rsidP="00A5705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B49BE">
        <w:rPr>
          <w:rFonts w:eastAsia="Times New Roman" w:cstheme="minorHAnsi"/>
          <w:sz w:val="24"/>
          <w:szCs w:val="24"/>
        </w:rPr>
        <w:t>reprezentowaną przez:</w:t>
      </w:r>
    </w:p>
    <w:p w14:paraId="0F3E44AC" w14:textId="1F104EC2" w:rsidR="00963332" w:rsidRPr="00EB49BE" w:rsidRDefault="000D2406" w:rsidP="00A5705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B49BE">
        <w:rPr>
          <w:rFonts w:eastAsia="Times New Roman" w:cstheme="minorHAnsi"/>
          <w:sz w:val="24"/>
          <w:szCs w:val="24"/>
        </w:rPr>
        <w:t>Adama Zamorę</w:t>
      </w:r>
      <w:r w:rsidR="00963332" w:rsidRPr="00EB49BE">
        <w:rPr>
          <w:rFonts w:eastAsia="Times New Roman" w:cstheme="minorHAnsi"/>
          <w:sz w:val="24"/>
          <w:szCs w:val="24"/>
        </w:rPr>
        <w:t xml:space="preserve"> – Burmistrza Miasta i Gminy Żarki</w:t>
      </w:r>
    </w:p>
    <w:p w14:paraId="62DD22DE" w14:textId="3E9B83F5" w:rsidR="00963332" w:rsidRPr="00EB49BE" w:rsidRDefault="00963332" w:rsidP="00A5705D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EB49BE">
        <w:rPr>
          <w:rFonts w:eastAsia="Times New Roman" w:cstheme="minorHAnsi"/>
          <w:sz w:val="24"/>
          <w:szCs w:val="24"/>
        </w:rPr>
        <w:t xml:space="preserve">zwanym dalej </w:t>
      </w:r>
      <w:r w:rsidR="0063196E" w:rsidRPr="00EB49BE">
        <w:rPr>
          <w:rFonts w:eastAsia="Times New Roman" w:cstheme="minorHAnsi"/>
          <w:b/>
          <w:sz w:val="24"/>
          <w:szCs w:val="24"/>
        </w:rPr>
        <w:t>Z</w:t>
      </w:r>
      <w:r w:rsidR="00B16FE9" w:rsidRPr="00EB49BE">
        <w:rPr>
          <w:rFonts w:eastAsia="Times New Roman" w:cstheme="minorHAnsi"/>
          <w:b/>
          <w:sz w:val="24"/>
          <w:szCs w:val="24"/>
        </w:rPr>
        <w:t>amawiającym</w:t>
      </w:r>
    </w:p>
    <w:p w14:paraId="588F9B2E" w14:textId="77777777" w:rsidR="00963332" w:rsidRPr="00EB49BE" w:rsidRDefault="00963332" w:rsidP="00A5705D">
      <w:pPr>
        <w:spacing w:before="120" w:after="120" w:line="240" w:lineRule="auto"/>
        <w:rPr>
          <w:rFonts w:eastAsia="Times New Roman" w:cstheme="minorHAnsi"/>
          <w:sz w:val="24"/>
          <w:szCs w:val="24"/>
        </w:rPr>
      </w:pPr>
      <w:r w:rsidRPr="00EB49BE">
        <w:rPr>
          <w:rFonts w:eastAsia="Times New Roman" w:cstheme="minorHAnsi"/>
          <w:sz w:val="24"/>
          <w:szCs w:val="24"/>
        </w:rPr>
        <w:t>a</w:t>
      </w:r>
    </w:p>
    <w:p w14:paraId="63963846" w14:textId="77777777" w:rsidR="005115DF" w:rsidRPr="00EB49BE" w:rsidRDefault="005115DF" w:rsidP="005115D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B49BE">
        <w:rPr>
          <w:rFonts w:eastAsia="Times New Roman" w:cstheme="minorHAnsi"/>
          <w:sz w:val="24"/>
          <w:szCs w:val="24"/>
          <w:highlight w:val="yellow"/>
        </w:rPr>
        <w:t>___</w:t>
      </w:r>
    </w:p>
    <w:p w14:paraId="120AF366" w14:textId="77777777" w:rsidR="0091367A" w:rsidRPr="00EB49BE" w:rsidRDefault="0091367A" w:rsidP="00A5705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B49BE">
        <w:rPr>
          <w:rFonts w:eastAsia="Times New Roman" w:cstheme="minorHAnsi"/>
          <w:sz w:val="24"/>
          <w:szCs w:val="24"/>
        </w:rPr>
        <w:t>reprezentowanym przez:</w:t>
      </w:r>
    </w:p>
    <w:p w14:paraId="33D2AFB5" w14:textId="77777777" w:rsidR="00A5705D" w:rsidRPr="00EB49BE" w:rsidRDefault="00A5705D" w:rsidP="00A5705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B49BE">
        <w:rPr>
          <w:rFonts w:eastAsia="Times New Roman" w:cstheme="minorHAnsi"/>
          <w:sz w:val="24"/>
          <w:szCs w:val="24"/>
          <w:highlight w:val="yellow"/>
        </w:rPr>
        <w:t>___</w:t>
      </w:r>
    </w:p>
    <w:p w14:paraId="29F57B98" w14:textId="5CB59C33" w:rsidR="0091367A" w:rsidRPr="00EB49BE" w:rsidRDefault="0091367A" w:rsidP="00A5705D">
      <w:pPr>
        <w:spacing w:after="0" w:line="240" w:lineRule="auto"/>
        <w:rPr>
          <w:rFonts w:cstheme="minorHAnsi"/>
          <w:sz w:val="24"/>
          <w:szCs w:val="24"/>
        </w:rPr>
      </w:pPr>
      <w:r w:rsidRPr="00EB49BE">
        <w:rPr>
          <w:rFonts w:eastAsia="Times New Roman" w:cstheme="minorHAnsi"/>
          <w:sz w:val="24"/>
          <w:szCs w:val="24"/>
        </w:rPr>
        <w:t xml:space="preserve">zwanym dalej </w:t>
      </w:r>
      <w:r w:rsidR="00B16FE9" w:rsidRPr="00EB49BE">
        <w:rPr>
          <w:rFonts w:eastAsia="Times New Roman" w:cstheme="minorHAnsi"/>
          <w:b/>
          <w:sz w:val="24"/>
          <w:szCs w:val="24"/>
        </w:rPr>
        <w:t>Wykonawcą</w:t>
      </w:r>
      <w:r w:rsidRPr="00EB49BE">
        <w:rPr>
          <w:rFonts w:eastAsia="Times New Roman" w:cstheme="minorHAnsi"/>
          <w:b/>
          <w:sz w:val="24"/>
          <w:szCs w:val="24"/>
        </w:rPr>
        <w:t>:</w:t>
      </w:r>
    </w:p>
    <w:p w14:paraId="49934E69" w14:textId="77777777" w:rsidR="00274AF8" w:rsidRPr="00EB49BE" w:rsidRDefault="00D85349" w:rsidP="00A5705D">
      <w:pPr>
        <w:spacing w:before="360" w:after="80" w:line="240" w:lineRule="auto"/>
        <w:jc w:val="center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§1</w:t>
      </w:r>
    </w:p>
    <w:p w14:paraId="3333E3F8" w14:textId="77777777" w:rsidR="00274AF8" w:rsidRPr="00EB49BE" w:rsidRDefault="00274AF8" w:rsidP="00A5705D">
      <w:pPr>
        <w:pStyle w:val="Akapitzlist"/>
        <w:numPr>
          <w:ilvl w:val="0"/>
          <w:numId w:val="18"/>
        </w:numPr>
        <w:spacing w:after="8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 xml:space="preserve">Przedmiotem umowy jest wywóz odpadów komunalnych z </w:t>
      </w:r>
      <w:r w:rsidR="004C77CC" w:rsidRPr="00EB49BE">
        <w:rPr>
          <w:rFonts w:cstheme="minorHAnsi"/>
          <w:sz w:val="24"/>
          <w:szCs w:val="24"/>
        </w:rPr>
        <w:t>targowicy miejskiej w Żarkach przy ulicy Piaski</w:t>
      </w:r>
      <w:r w:rsidRPr="00EB49BE">
        <w:rPr>
          <w:rFonts w:cstheme="minorHAnsi"/>
          <w:sz w:val="24"/>
          <w:szCs w:val="24"/>
        </w:rPr>
        <w:t>.</w:t>
      </w:r>
      <w:r w:rsidR="00963332" w:rsidRPr="00EB49BE">
        <w:rPr>
          <w:rFonts w:cstheme="minorHAnsi"/>
          <w:sz w:val="24"/>
          <w:szCs w:val="24"/>
        </w:rPr>
        <w:t xml:space="preserve"> </w:t>
      </w:r>
      <w:r w:rsidRPr="00EB49BE">
        <w:rPr>
          <w:rFonts w:cstheme="minorHAnsi"/>
          <w:sz w:val="24"/>
          <w:szCs w:val="24"/>
        </w:rPr>
        <w:t>Przez wywóz rozumie się odbiór odpadów i przewóz ich do właściwej instalacji zagospodarowania odpadów.</w:t>
      </w:r>
    </w:p>
    <w:p w14:paraId="68BD620E" w14:textId="2921DBF2" w:rsidR="005C6F1A" w:rsidRPr="00EB49BE" w:rsidRDefault="005C6F1A" w:rsidP="00A5705D">
      <w:pPr>
        <w:pStyle w:val="Akapitzlist"/>
        <w:numPr>
          <w:ilvl w:val="0"/>
          <w:numId w:val="18"/>
        </w:numPr>
        <w:spacing w:after="8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Umowa została zawarta na podstawie oferty z dn</w:t>
      </w:r>
      <w:r w:rsidR="00457D90" w:rsidRPr="00EB49BE">
        <w:rPr>
          <w:rFonts w:cstheme="minorHAnsi"/>
          <w:sz w:val="24"/>
          <w:szCs w:val="24"/>
        </w:rPr>
        <w:t>………….</w:t>
      </w:r>
      <w:r w:rsidR="00601728" w:rsidRPr="00EB49BE">
        <w:rPr>
          <w:rFonts w:cstheme="minorHAnsi"/>
          <w:sz w:val="24"/>
          <w:szCs w:val="24"/>
        </w:rPr>
        <w:t xml:space="preserve"> </w:t>
      </w:r>
      <w:r w:rsidR="0063196E" w:rsidRPr="00EB49BE">
        <w:rPr>
          <w:rFonts w:cstheme="minorHAnsi"/>
          <w:sz w:val="24"/>
          <w:szCs w:val="24"/>
        </w:rPr>
        <w:t>r.</w:t>
      </w:r>
    </w:p>
    <w:p w14:paraId="44679F6F" w14:textId="77777777" w:rsidR="00274AF8" w:rsidRPr="00EB49BE" w:rsidRDefault="00D85349" w:rsidP="00A5705D">
      <w:pPr>
        <w:spacing w:before="360" w:after="80" w:line="240" w:lineRule="auto"/>
        <w:jc w:val="center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§2</w:t>
      </w:r>
    </w:p>
    <w:p w14:paraId="565C31D3" w14:textId="3D1C8820" w:rsidR="00274AF8" w:rsidRPr="00EB49BE" w:rsidRDefault="00274AF8" w:rsidP="00A5705D">
      <w:pPr>
        <w:pStyle w:val="Akapitzlist"/>
        <w:numPr>
          <w:ilvl w:val="0"/>
          <w:numId w:val="12"/>
        </w:numPr>
        <w:spacing w:after="8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 xml:space="preserve">Do obowiązków </w:t>
      </w:r>
      <w:r w:rsidR="00B16FE9" w:rsidRPr="00EB49BE">
        <w:rPr>
          <w:rFonts w:cstheme="minorHAnsi"/>
          <w:color w:val="000000"/>
          <w:sz w:val="24"/>
          <w:szCs w:val="24"/>
        </w:rPr>
        <w:t>Zamawiającego</w:t>
      </w:r>
      <w:r w:rsidRPr="00EB49BE">
        <w:rPr>
          <w:rFonts w:cstheme="minorHAnsi"/>
          <w:color w:val="000000"/>
          <w:sz w:val="24"/>
          <w:szCs w:val="24"/>
        </w:rPr>
        <w:t xml:space="preserve"> należy w szczególności:</w:t>
      </w:r>
    </w:p>
    <w:p w14:paraId="29F056F4" w14:textId="77777777" w:rsidR="00274AF8" w:rsidRPr="00EB49BE" w:rsidRDefault="00963332" w:rsidP="00A5705D">
      <w:pPr>
        <w:numPr>
          <w:ilvl w:val="0"/>
          <w:numId w:val="15"/>
        </w:numPr>
        <w:tabs>
          <w:tab w:val="clear" w:pos="1068"/>
          <w:tab w:val="num" w:pos="709"/>
        </w:tabs>
        <w:spacing w:after="80" w:line="240" w:lineRule="auto"/>
        <w:ind w:left="709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z</w:t>
      </w:r>
      <w:r w:rsidR="00274AF8" w:rsidRPr="00EB49BE">
        <w:rPr>
          <w:rFonts w:cstheme="minorHAnsi"/>
          <w:sz w:val="24"/>
          <w:szCs w:val="24"/>
        </w:rPr>
        <w:t>apewnienie miejsca do ustawienia pojemn</w:t>
      </w:r>
      <w:r w:rsidR="00E07E34" w:rsidRPr="00EB49BE">
        <w:rPr>
          <w:rFonts w:cstheme="minorHAnsi"/>
          <w:sz w:val="24"/>
          <w:szCs w:val="24"/>
        </w:rPr>
        <w:t>ików na utwardzonej nawierzchni;</w:t>
      </w:r>
    </w:p>
    <w:p w14:paraId="04448651" w14:textId="77777777" w:rsidR="00274AF8" w:rsidRPr="00EB49BE" w:rsidRDefault="00963332" w:rsidP="00A5705D">
      <w:pPr>
        <w:numPr>
          <w:ilvl w:val="0"/>
          <w:numId w:val="15"/>
        </w:numPr>
        <w:tabs>
          <w:tab w:val="clear" w:pos="1068"/>
          <w:tab w:val="num" w:pos="709"/>
        </w:tabs>
        <w:spacing w:after="80" w:line="240" w:lineRule="auto"/>
        <w:ind w:left="709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z</w:t>
      </w:r>
      <w:r w:rsidR="00274AF8" w:rsidRPr="00EB49BE">
        <w:rPr>
          <w:rFonts w:cstheme="minorHAnsi"/>
          <w:sz w:val="24"/>
          <w:szCs w:val="24"/>
        </w:rPr>
        <w:t>apewnienie należytego wolnego od śniegu i lodu oraz nie zastawioneg</w:t>
      </w:r>
      <w:r w:rsidR="0063196E" w:rsidRPr="00EB49BE">
        <w:rPr>
          <w:rFonts w:cstheme="minorHAnsi"/>
          <w:sz w:val="24"/>
          <w:szCs w:val="24"/>
        </w:rPr>
        <w:t>o niczym dojazdu</w:t>
      </w:r>
      <w:r w:rsidR="00E07E34" w:rsidRPr="00EB49BE">
        <w:rPr>
          <w:rFonts w:cstheme="minorHAnsi"/>
          <w:sz w:val="24"/>
          <w:szCs w:val="24"/>
        </w:rPr>
        <w:t xml:space="preserve"> do pojemników;</w:t>
      </w:r>
    </w:p>
    <w:p w14:paraId="53E18354" w14:textId="77777777" w:rsidR="00274AF8" w:rsidRPr="00EB49BE" w:rsidRDefault="00963332" w:rsidP="00A5705D">
      <w:pPr>
        <w:numPr>
          <w:ilvl w:val="0"/>
          <w:numId w:val="15"/>
        </w:numPr>
        <w:tabs>
          <w:tab w:val="clear" w:pos="1068"/>
          <w:tab w:val="num" w:pos="709"/>
        </w:tabs>
        <w:spacing w:after="80" w:line="240" w:lineRule="auto"/>
        <w:ind w:left="709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w</w:t>
      </w:r>
      <w:r w:rsidR="00274AF8" w:rsidRPr="00EB49BE">
        <w:rPr>
          <w:rFonts w:cstheme="minorHAnsi"/>
          <w:sz w:val="24"/>
          <w:szCs w:val="24"/>
        </w:rPr>
        <w:t xml:space="preserve"> przypadku okresowego braku dojazdu z</w:t>
      </w:r>
      <w:r w:rsidR="00E07E34" w:rsidRPr="00EB49BE">
        <w:rPr>
          <w:rFonts w:cstheme="minorHAnsi"/>
          <w:sz w:val="24"/>
          <w:szCs w:val="24"/>
        </w:rPr>
        <w:t>apewnienie zastępczego dojazdu;</w:t>
      </w:r>
    </w:p>
    <w:p w14:paraId="0D78064F" w14:textId="77777777" w:rsidR="00274AF8" w:rsidRPr="00EB49BE" w:rsidRDefault="00963332" w:rsidP="00A5705D">
      <w:pPr>
        <w:numPr>
          <w:ilvl w:val="0"/>
          <w:numId w:val="15"/>
        </w:numPr>
        <w:tabs>
          <w:tab w:val="clear" w:pos="1068"/>
          <w:tab w:val="num" w:pos="709"/>
        </w:tabs>
        <w:spacing w:after="80" w:line="240" w:lineRule="auto"/>
        <w:ind w:left="709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z</w:t>
      </w:r>
      <w:r w:rsidR="00274AF8" w:rsidRPr="00EB49BE">
        <w:rPr>
          <w:rFonts w:cstheme="minorHAnsi"/>
          <w:sz w:val="24"/>
          <w:szCs w:val="24"/>
        </w:rPr>
        <w:t>apewnienie gromadzenia odpadów w pojemnikach.</w:t>
      </w:r>
    </w:p>
    <w:p w14:paraId="5096C18A" w14:textId="11E8AA83" w:rsidR="00274AF8" w:rsidRPr="00EB49BE" w:rsidRDefault="00274AF8" w:rsidP="00A5705D">
      <w:pPr>
        <w:pStyle w:val="Akapitzlist"/>
        <w:numPr>
          <w:ilvl w:val="0"/>
          <w:numId w:val="12"/>
        </w:numPr>
        <w:spacing w:after="8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 xml:space="preserve">Do obowiązków </w:t>
      </w:r>
      <w:r w:rsidR="00B16FE9" w:rsidRPr="00EB49BE">
        <w:rPr>
          <w:rFonts w:cstheme="minorHAnsi"/>
          <w:sz w:val="24"/>
          <w:szCs w:val="24"/>
        </w:rPr>
        <w:t>Wykonawcy</w:t>
      </w:r>
      <w:r w:rsidR="0063196E" w:rsidRPr="00EB49BE">
        <w:rPr>
          <w:rFonts w:cstheme="minorHAnsi"/>
          <w:sz w:val="24"/>
          <w:szCs w:val="24"/>
        </w:rPr>
        <w:t xml:space="preserve"> należy w szczególności</w:t>
      </w:r>
      <w:r w:rsidRPr="00EB49BE">
        <w:rPr>
          <w:rFonts w:cstheme="minorHAnsi"/>
          <w:sz w:val="24"/>
          <w:szCs w:val="24"/>
        </w:rPr>
        <w:t>:</w:t>
      </w:r>
    </w:p>
    <w:p w14:paraId="428BB7DB" w14:textId="77777777" w:rsidR="003E4B8A" w:rsidRPr="00EB49BE" w:rsidRDefault="00963332" w:rsidP="00A5705D">
      <w:pPr>
        <w:pStyle w:val="Akapitzlist"/>
        <w:numPr>
          <w:ilvl w:val="0"/>
          <w:numId w:val="16"/>
        </w:numPr>
        <w:tabs>
          <w:tab w:val="left" w:pos="709"/>
        </w:tabs>
        <w:spacing w:after="80" w:line="240" w:lineRule="auto"/>
        <w:ind w:left="709"/>
        <w:contextualSpacing w:val="0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w</w:t>
      </w:r>
      <w:r w:rsidR="00274AF8" w:rsidRPr="00EB49BE">
        <w:rPr>
          <w:rFonts w:cstheme="minorHAnsi"/>
          <w:sz w:val="24"/>
          <w:szCs w:val="24"/>
        </w:rPr>
        <w:t xml:space="preserve">yposażenie miejsca zbiórki odpadów w </w:t>
      </w:r>
      <w:r w:rsidRPr="00EB49BE">
        <w:rPr>
          <w:rFonts w:cstheme="minorHAnsi"/>
          <w:b/>
          <w:sz w:val="24"/>
          <w:szCs w:val="24"/>
        </w:rPr>
        <w:t>16 pojemników o pojemności 1100 litrów</w:t>
      </w:r>
      <w:r w:rsidRPr="00EB49BE">
        <w:rPr>
          <w:rFonts w:cstheme="minorHAnsi"/>
          <w:sz w:val="24"/>
          <w:szCs w:val="24"/>
        </w:rPr>
        <w:t xml:space="preserve"> spełniających</w:t>
      </w:r>
      <w:r w:rsidR="00274AF8" w:rsidRPr="00EB49BE">
        <w:rPr>
          <w:rFonts w:cstheme="minorHAnsi"/>
          <w:sz w:val="24"/>
          <w:szCs w:val="24"/>
        </w:rPr>
        <w:t xml:space="preserve"> </w:t>
      </w:r>
      <w:r w:rsidR="003E4B8A" w:rsidRPr="00EB49BE">
        <w:rPr>
          <w:rFonts w:cstheme="minorHAnsi"/>
          <w:sz w:val="24"/>
          <w:szCs w:val="24"/>
        </w:rPr>
        <w:t>należyte wymogi techniczne z podziałem na frakcję odpadów:</w:t>
      </w:r>
    </w:p>
    <w:p w14:paraId="0519158B" w14:textId="77777777" w:rsidR="003E4B8A" w:rsidRPr="00EB49BE" w:rsidRDefault="003E4B8A" w:rsidP="00A5705D">
      <w:pPr>
        <w:pStyle w:val="Akapitzlist"/>
        <w:numPr>
          <w:ilvl w:val="1"/>
          <w:numId w:val="22"/>
        </w:numPr>
        <w:tabs>
          <w:tab w:val="left" w:pos="709"/>
        </w:tabs>
        <w:spacing w:after="0" w:line="240" w:lineRule="auto"/>
        <w:ind w:left="1276" w:hanging="357"/>
        <w:contextualSpacing w:val="0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 xml:space="preserve">odpady zmieszane – </w:t>
      </w:r>
      <w:r w:rsidR="005B45C9" w:rsidRPr="00EB49BE">
        <w:rPr>
          <w:rFonts w:cstheme="minorHAnsi"/>
          <w:sz w:val="24"/>
          <w:szCs w:val="24"/>
        </w:rPr>
        <w:t>7</w:t>
      </w:r>
      <w:r w:rsidRPr="00EB49BE">
        <w:rPr>
          <w:rFonts w:cstheme="minorHAnsi"/>
          <w:sz w:val="24"/>
          <w:szCs w:val="24"/>
        </w:rPr>
        <w:t xml:space="preserve"> szt.</w:t>
      </w:r>
    </w:p>
    <w:p w14:paraId="2E5C25D4" w14:textId="77777777" w:rsidR="003E4B8A" w:rsidRPr="00EB49BE" w:rsidRDefault="003E4B8A" w:rsidP="00A5705D">
      <w:pPr>
        <w:pStyle w:val="Akapitzlist"/>
        <w:numPr>
          <w:ilvl w:val="1"/>
          <w:numId w:val="22"/>
        </w:numPr>
        <w:tabs>
          <w:tab w:val="left" w:pos="709"/>
        </w:tabs>
        <w:spacing w:after="0" w:line="240" w:lineRule="auto"/>
        <w:ind w:left="1276" w:hanging="357"/>
        <w:contextualSpacing w:val="0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papier – 2 szt.</w:t>
      </w:r>
    </w:p>
    <w:p w14:paraId="2023EF90" w14:textId="77777777" w:rsidR="003E4B8A" w:rsidRPr="00EB49BE" w:rsidRDefault="003E4B8A" w:rsidP="00A5705D">
      <w:pPr>
        <w:pStyle w:val="Akapitzlist"/>
        <w:numPr>
          <w:ilvl w:val="1"/>
          <w:numId w:val="22"/>
        </w:numPr>
        <w:tabs>
          <w:tab w:val="left" w:pos="709"/>
        </w:tabs>
        <w:spacing w:after="0" w:line="240" w:lineRule="auto"/>
        <w:ind w:left="1276" w:hanging="357"/>
        <w:contextualSpacing w:val="0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plastik metal – 4 szt.</w:t>
      </w:r>
    </w:p>
    <w:p w14:paraId="1DAA2DF9" w14:textId="77777777" w:rsidR="003E4B8A" w:rsidRPr="00EB49BE" w:rsidRDefault="003E4B8A" w:rsidP="00A5705D">
      <w:pPr>
        <w:pStyle w:val="Akapitzlist"/>
        <w:numPr>
          <w:ilvl w:val="1"/>
          <w:numId w:val="22"/>
        </w:numPr>
        <w:tabs>
          <w:tab w:val="left" w:pos="709"/>
        </w:tabs>
        <w:spacing w:after="0" w:line="240" w:lineRule="auto"/>
        <w:ind w:left="1276" w:hanging="357"/>
        <w:contextualSpacing w:val="0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 xml:space="preserve">szkło – </w:t>
      </w:r>
      <w:r w:rsidR="005B45C9" w:rsidRPr="00EB49BE">
        <w:rPr>
          <w:rFonts w:cstheme="minorHAnsi"/>
          <w:sz w:val="24"/>
          <w:szCs w:val="24"/>
        </w:rPr>
        <w:t>1</w:t>
      </w:r>
      <w:r w:rsidRPr="00EB49BE">
        <w:rPr>
          <w:rFonts w:cstheme="minorHAnsi"/>
          <w:sz w:val="24"/>
          <w:szCs w:val="24"/>
        </w:rPr>
        <w:t xml:space="preserve"> szt.</w:t>
      </w:r>
    </w:p>
    <w:p w14:paraId="24B267F3" w14:textId="77777777" w:rsidR="003E4B8A" w:rsidRPr="00EB49BE" w:rsidRDefault="003E4B8A" w:rsidP="00A5705D">
      <w:pPr>
        <w:pStyle w:val="Akapitzlist"/>
        <w:numPr>
          <w:ilvl w:val="1"/>
          <w:numId w:val="22"/>
        </w:numPr>
        <w:tabs>
          <w:tab w:val="left" w:pos="709"/>
        </w:tabs>
        <w:spacing w:after="80" w:line="240" w:lineRule="auto"/>
        <w:ind w:left="1276"/>
        <w:contextualSpacing w:val="0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 xml:space="preserve">bioodpady – </w:t>
      </w:r>
      <w:r w:rsidR="005B45C9" w:rsidRPr="00EB49BE">
        <w:rPr>
          <w:rFonts w:cstheme="minorHAnsi"/>
          <w:sz w:val="24"/>
          <w:szCs w:val="24"/>
        </w:rPr>
        <w:t>2</w:t>
      </w:r>
      <w:r w:rsidRPr="00EB49BE">
        <w:rPr>
          <w:rFonts w:cstheme="minorHAnsi"/>
          <w:sz w:val="24"/>
          <w:szCs w:val="24"/>
        </w:rPr>
        <w:t xml:space="preserve"> szt.</w:t>
      </w:r>
    </w:p>
    <w:p w14:paraId="6B4A9B7C" w14:textId="77777777" w:rsidR="00795AA4" w:rsidRPr="00EB49BE" w:rsidRDefault="003E4B8A" w:rsidP="00A5705D">
      <w:pPr>
        <w:pStyle w:val="Akapitzlist"/>
        <w:tabs>
          <w:tab w:val="left" w:pos="709"/>
        </w:tabs>
        <w:spacing w:after="80" w:line="240" w:lineRule="auto"/>
        <w:ind w:left="709"/>
        <w:contextualSpacing w:val="0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Zamawiający zastrzega możliwość zmiany konfiguracji ilości pojemników dla poszczególnych frakcji w trakcie trwania umowy, bez ponoszenie dodatkowych kosztów.</w:t>
      </w:r>
    </w:p>
    <w:p w14:paraId="283BC575" w14:textId="7A8682E8" w:rsidR="00274AF8" w:rsidRPr="00EB49BE" w:rsidRDefault="0057272A" w:rsidP="00A5705D">
      <w:pPr>
        <w:pStyle w:val="Akapitzlist"/>
        <w:numPr>
          <w:ilvl w:val="0"/>
          <w:numId w:val="16"/>
        </w:numPr>
        <w:tabs>
          <w:tab w:val="left" w:pos="709"/>
        </w:tabs>
        <w:spacing w:after="80" w:line="240" w:lineRule="auto"/>
        <w:ind w:left="709"/>
        <w:contextualSpacing w:val="0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zapewnianie opróżnianie pojemników z częstotliwością opróżniania 2 razy w tygodniu (tj. poniedziałek i czwartek). Natomiast w okresie od 01.</w:t>
      </w:r>
      <w:r w:rsidR="00846C1E" w:rsidRPr="00EB49BE">
        <w:rPr>
          <w:rFonts w:cstheme="minorHAnsi"/>
          <w:sz w:val="24"/>
          <w:szCs w:val="24"/>
        </w:rPr>
        <w:t>0</w:t>
      </w:r>
      <w:r w:rsidR="00457D90" w:rsidRPr="00EB49BE">
        <w:rPr>
          <w:rFonts w:cstheme="minorHAnsi"/>
          <w:sz w:val="24"/>
          <w:szCs w:val="24"/>
        </w:rPr>
        <w:t>2</w:t>
      </w:r>
      <w:r w:rsidR="00846C1E" w:rsidRPr="00EB49BE">
        <w:rPr>
          <w:rFonts w:cstheme="minorHAnsi"/>
          <w:sz w:val="24"/>
          <w:szCs w:val="24"/>
        </w:rPr>
        <w:t>.202</w:t>
      </w:r>
      <w:r w:rsidR="00EB49BE" w:rsidRPr="00EB49BE">
        <w:rPr>
          <w:rFonts w:cstheme="minorHAnsi"/>
          <w:sz w:val="24"/>
          <w:szCs w:val="24"/>
        </w:rPr>
        <w:t>6</w:t>
      </w:r>
      <w:r w:rsidR="00846C1E" w:rsidRPr="00EB49BE">
        <w:rPr>
          <w:rFonts w:cstheme="minorHAnsi"/>
          <w:sz w:val="24"/>
          <w:szCs w:val="24"/>
        </w:rPr>
        <w:t xml:space="preserve">r. do </w:t>
      </w:r>
      <w:r w:rsidR="00F10BFD" w:rsidRPr="00EB49BE">
        <w:rPr>
          <w:rFonts w:cstheme="minorHAnsi"/>
          <w:sz w:val="24"/>
          <w:szCs w:val="24"/>
        </w:rPr>
        <w:t>28</w:t>
      </w:r>
      <w:r w:rsidR="00846C1E" w:rsidRPr="00EB49BE">
        <w:rPr>
          <w:rFonts w:cstheme="minorHAnsi"/>
          <w:sz w:val="24"/>
          <w:szCs w:val="24"/>
        </w:rPr>
        <w:t>.0</w:t>
      </w:r>
      <w:r w:rsidR="00F10BFD" w:rsidRPr="00EB49BE">
        <w:rPr>
          <w:rFonts w:cstheme="minorHAnsi"/>
          <w:sz w:val="24"/>
          <w:szCs w:val="24"/>
        </w:rPr>
        <w:t>2</w:t>
      </w:r>
      <w:r w:rsidR="00846C1E" w:rsidRPr="00EB49BE">
        <w:rPr>
          <w:rFonts w:cstheme="minorHAnsi"/>
          <w:sz w:val="24"/>
          <w:szCs w:val="24"/>
        </w:rPr>
        <w:t>.202</w:t>
      </w:r>
      <w:r w:rsidR="00EB49BE" w:rsidRPr="00EB49BE">
        <w:rPr>
          <w:rFonts w:cstheme="minorHAnsi"/>
          <w:sz w:val="24"/>
          <w:szCs w:val="24"/>
        </w:rPr>
        <w:t>6</w:t>
      </w:r>
      <w:r w:rsidR="0063196E" w:rsidRPr="00EB49BE">
        <w:rPr>
          <w:rFonts w:cstheme="minorHAnsi"/>
          <w:sz w:val="24"/>
          <w:szCs w:val="24"/>
        </w:rPr>
        <w:t>r. raz w </w:t>
      </w:r>
      <w:r w:rsidRPr="00EB49BE">
        <w:rPr>
          <w:rFonts w:cstheme="minorHAnsi"/>
          <w:sz w:val="24"/>
          <w:szCs w:val="24"/>
        </w:rPr>
        <w:t xml:space="preserve">tygodniu. </w:t>
      </w:r>
      <w:r w:rsidR="00B16FE9" w:rsidRPr="00EB49BE">
        <w:rPr>
          <w:rFonts w:cstheme="minorHAnsi"/>
          <w:sz w:val="24"/>
          <w:szCs w:val="24"/>
        </w:rPr>
        <w:t>Wykonawca</w:t>
      </w:r>
      <w:r w:rsidRPr="00EB49BE">
        <w:rPr>
          <w:rFonts w:cstheme="minorHAnsi"/>
          <w:sz w:val="24"/>
          <w:szCs w:val="24"/>
        </w:rPr>
        <w:t xml:space="preserve"> wywozi odpady wyspecjalizowanym sprzętem do właściwej instalacji zagospodarowania odpadów</w:t>
      </w:r>
      <w:r w:rsidR="0063196E" w:rsidRPr="00EB49BE">
        <w:rPr>
          <w:rFonts w:cstheme="minorHAnsi"/>
          <w:sz w:val="24"/>
          <w:szCs w:val="24"/>
        </w:rPr>
        <w:t>;</w:t>
      </w:r>
    </w:p>
    <w:p w14:paraId="1812D214" w14:textId="73663895" w:rsidR="00274AF8" w:rsidRPr="00EB49BE" w:rsidRDefault="00963332" w:rsidP="00A5705D">
      <w:pPr>
        <w:pStyle w:val="Akapitzlist"/>
        <w:numPr>
          <w:ilvl w:val="0"/>
          <w:numId w:val="16"/>
        </w:numPr>
        <w:tabs>
          <w:tab w:val="left" w:pos="709"/>
        </w:tabs>
        <w:spacing w:after="80" w:line="240" w:lineRule="auto"/>
        <w:ind w:left="709"/>
        <w:contextualSpacing w:val="0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lastRenderedPageBreak/>
        <w:t>k</w:t>
      </w:r>
      <w:r w:rsidR="00274AF8" w:rsidRPr="00EB49BE">
        <w:rPr>
          <w:rFonts w:cstheme="minorHAnsi"/>
          <w:sz w:val="24"/>
          <w:szCs w:val="24"/>
        </w:rPr>
        <w:t xml:space="preserve">ażdorazowe powiadamiane telefonicznie Referat </w:t>
      </w:r>
      <w:r w:rsidR="00153A75">
        <w:rPr>
          <w:rFonts w:cstheme="minorHAnsi"/>
          <w:sz w:val="24"/>
          <w:szCs w:val="24"/>
        </w:rPr>
        <w:t>Ochrony Środowiska</w:t>
      </w:r>
      <w:r w:rsidR="00274AF8" w:rsidRPr="00EB49BE">
        <w:rPr>
          <w:rFonts w:cstheme="minorHAnsi"/>
          <w:sz w:val="24"/>
          <w:szCs w:val="24"/>
        </w:rPr>
        <w:t xml:space="preserve"> tut. Urzędu</w:t>
      </w:r>
      <w:r w:rsidR="0063196E" w:rsidRPr="00EB49BE">
        <w:rPr>
          <w:rFonts w:cstheme="minorHAnsi"/>
          <w:sz w:val="24"/>
          <w:szCs w:val="24"/>
        </w:rPr>
        <w:t xml:space="preserve"> </w:t>
      </w:r>
      <w:r w:rsidR="00274AF8" w:rsidRPr="00EB49BE">
        <w:rPr>
          <w:rFonts w:cstheme="minorHAnsi"/>
          <w:sz w:val="24"/>
          <w:szCs w:val="24"/>
        </w:rPr>
        <w:t>o</w:t>
      </w:r>
      <w:r w:rsidR="0063196E" w:rsidRPr="00EB49BE">
        <w:rPr>
          <w:rFonts w:cstheme="minorHAnsi"/>
          <w:sz w:val="24"/>
          <w:szCs w:val="24"/>
        </w:rPr>
        <w:t> </w:t>
      </w:r>
      <w:r w:rsidR="00274AF8" w:rsidRPr="00EB49BE">
        <w:rPr>
          <w:rFonts w:cstheme="minorHAnsi"/>
          <w:sz w:val="24"/>
          <w:szCs w:val="24"/>
        </w:rPr>
        <w:t xml:space="preserve">dokonaniu opróżnienia pojemników tel. 34 3148036 w </w:t>
      </w:r>
      <w:r w:rsidRPr="00EB49BE">
        <w:rPr>
          <w:rFonts w:cstheme="minorHAnsi"/>
          <w:sz w:val="24"/>
          <w:szCs w:val="24"/>
        </w:rPr>
        <w:t>41</w:t>
      </w:r>
      <w:r w:rsidR="0063196E" w:rsidRPr="00EB49BE">
        <w:rPr>
          <w:rFonts w:cstheme="minorHAnsi"/>
          <w:sz w:val="24"/>
          <w:szCs w:val="24"/>
        </w:rPr>
        <w:t>;</w:t>
      </w:r>
    </w:p>
    <w:p w14:paraId="1CEA7261" w14:textId="19EADFC8" w:rsidR="005115DF" w:rsidRPr="00EB49BE" w:rsidRDefault="00963332" w:rsidP="005115DF">
      <w:pPr>
        <w:numPr>
          <w:ilvl w:val="0"/>
          <w:numId w:val="16"/>
        </w:numPr>
        <w:tabs>
          <w:tab w:val="left" w:pos="709"/>
        </w:tabs>
        <w:spacing w:after="80" w:line="240" w:lineRule="auto"/>
        <w:ind w:left="709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k</w:t>
      </w:r>
      <w:r w:rsidR="00274AF8" w:rsidRPr="00EB49BE">
        <w:rPr>
          <w:rFonts w:cstheme="minorHAnsi"/>
          <w:sz w:val="24"/>
          <w:szCs w:val="24"/>
        </w:rPr>
        <w:t>wartalne, pisemne składanie informacji o ilości i rodzaju odebranych odpadów</w:t>
      </w:r>
      <w:r w:rsidR="0063196E" w:rsidRPr="00EB49BE">
        <w:rPr>
          <w:rFonts w:cstheme="minorHAnsi"/>
          <w:sz w:val="24"/>
          <w:szCs w:val="24"/>
        </w:rPr>
        <w:t xml:space="preserve"> </w:t>
      </w:r>
      <w:r w:rsidR="00274AF8" w:rsidRPr="00EB49BE">
        <w:rPr>
          <w:rFonts w:cstheme="minorHAnsi"/>
          <w:sz w:val="24"/>
          <w:szCs w:val="24"/>
        </w:rPr>
        <w:t>w</w:t>
      </w:r>
      <w:r w:rsidR="0063196E" w:rsidRPr="00EB49BE">
        <w:rPr>
          <w:rFonts w:cstheme="minorHAnsi"/>
          <w:sz w:val="24"/>
          <w:szCs w:val="24"/>
        </w:rPr>
        <w:t> </w:t>
      </w:r>
      <w:r w:rsidR="00274AF8" w:rsidRPr="00EB49BE">
        <w:rPr>
          <w:rFonts w:cstheme="minorHAnsi"/>
          <w:sz w:val="24"/>
          <w:szCs w:val="24"/>
        </w:rPr>
        <w:t>terminie do 10 dnia następnego miesiąca po upływie każdego kwartału.</w:t>
      </w:r>
    </w:p>
    <w:p w14:paraId="3EE5ED83" w14:textId="77777777" w:rsidR="00274AF8" w:rsidRPr="00EB49BE" w:rsidRDefault="00D85349" w:rsidP="00A5705D">
      <w:pPr>
        <w:spacing w:before="360" w:after="80" w:line="240" w:lineRule="auto"/>
        <w:jc w:val="center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§3</w:t>
      </w:r>
    </w:p>
    <w:p w14:paraId="15D5A24B" w14:textId="77777777" w:rsidR="00274AF8" w:rsidRPr="00EB49BE" w:rsidRDefault="00274AF8" w:rsidP="00A5705D">
      <w:pPr>
        <w:numPr>
          <w:ilvl w:val="0"/>
          <w:numId w:val="3"/>
        </w:numPr>
        <w:tabs>
          <w:tab w:val="clear" w:pos="720"/>
        </w:tabs>
        <w:spacing w:after="80" w:line="240" w:lineRule="auto"/>
        <w:ind w:left="426" w:hanging="426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Strony ustalają wynagrodzenie za realizację przedmiotu umowy w kwocie:</w:t>
      </w:r>
    </w:p>
    <w:p w14:paraId="3FBFD9B5" w14:textId="77777777" w:rsidR="0091367A" w:rsidRPr="00EB49BE" w:rsidRDefault="0091367A" w:rsidP="00A5705D">
      <w:pPr>
        <w:spacing w:after="0" w:line="240" w:lineRule="auto"/>
        <w:ind w:left="426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Dla odpadów zmieszanych:</w:t>
      </w:r>
    </w:p>
    <w:p w14:paraId="3E0FD304" w14:textId="7A4B089C" w:rsidR="0091367A" w:rsidRPr="00EB49BE" w:rsidRDefault="0091367A" w:rsidP="00A5705D">
      <w:pPr>
        <w:spacing w:after="0" w:line="240" w:lineRule="auto"/>
        <w:ind w:left="425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 xml:space="preserve">netto </w:t>
      </w:r>
      <w:r w:rsidR="00A5705D" w:rsidRPr="00EB49BE">
        <w:rPr>
          <w:rFonts w:eastAsia="Times New Roman" w:cstheme="minorHAnsi"/>
          <w:sz w:val="24"/>
          <w:szCs w:val="24"/>
          <w:highlight w:val="yellow"/>
        </w:rPr>
        <w:t>___</w:t>
      </w:r>
      <w:r w:rsidRPr="00EB49BE">
        <w:rPr>
          <w:rFonts w:cstheme="minorHAnsi"/>
          <w:b/>
          <w:sz w:val="24"/>
          <w:szCs w:val="24"/>
        </w:rPr>
        <w:t xml:space="preserve"> </w:t>
      </w:r>
      <w:r w:rsidRPr="00EB49BE">
        <w:rPr>
          <w:rFonts w:cstheme="minorHAnsi"/>
          <w:sz w:val="24"/>
          <w:szCs w:val="24"/>
        </w:rPr>
        <w:t xml:space="preserve">zł (słownie: </w:t>
      </w:r>
      <w:r w:rsidR="00A5705D" w:rsidRPr="00EB49BE">
        <w:rPr>
          <w:rFonts w:eastAsia="Times New Roman" w:cstheme="minorHAnsi"/>
          <w:sz w:val="24"/>
          <w:szCs w:val="24"/>
          <w:highlight w:val="yellow"/>
        </w:rPr>
        <w:t>___</w:t>
      </w:r>
      <w:r w:rsidRPr="00EB49BE">
        <w:rPr>
          <w:rFonts w:cstheme="minorHAnsi"/>
          <w:sz w:val="24"/>
          <w:szCs w:val="24"/>
        </w:rPr>
        <w:t>)</w:t>
      </w:r>
    </w:p>
    <w:p w14:paraId="001F0744" w14:textId="748BFA8E" w:rsidR="0091367A" w:rsidRPr="00EB49BE" w:rsidRDefault="0091367A" w:rsidP="00A5705D">
      <w:pPr>
        <w:spacing w:after="0" w:line="240" w:lineRule="auto"/>
        <w:ind w:left="425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 xml:space="preserve">podatek VAT </w:t>
      </w:r>
      <w:r w:rsidR="00A5705D" w:rsidRPr="00EB49BE">
        <w:rPr>
          <w:rFonts w:eastAsia="Times New Roman" w:cstheme="minorHAnsi"/>
          <w:sz w:val="24"/>
          <w:szCs w:val="24"/>
          <w:highlight w:val="yellow"/>
        </w:rPr>
        <w:t>___</w:t>
      </w:r>
      <w:r w:rsidRPr="00EB49BE">
        <w:rPr>
          <w:rFonts w:cstheme="minorHAnsi"/>
          <w:b/>
          <w:sz w:val="24"/>
          <w:szCs w:val="24"/>
        </w:rPr>
        <w:t xml:space="preserve"> </w:t>
      </w:r>
      <w:r w:rsidRPr="00EB49BE">
        <w:rPr>
          <w:rFonts w:cstheme="minorHAnsi"/>
          <w:sz w:val="24"/>
          <w:szCs w:val="24"/>
        </w:rPr>
        <w:t>zł</w:t>
      </w:r>
    </w:p>
    <w:p w14:paraId="416661C4" w14:textId="3E799681" w:rsidR="0091367A" w:rsidRPr="00EB49BE" w:rsidRDefault="0091367A" w:rsidP="00A5705D">
      <w:pPr>
        <w:spacing w:after="0" w:line="240" w:lineRule="auto"/>
        <w:ind w:left="425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 xml:space="preserve">brutto </w:t>
      </w:r>
      <w:r w:rsidR="00A5705D" w:rsidRPr="00EB49BE">
        <w:rPr>
          <w:rFonts w:eastAsia="Times New Roman" w:cstheme="minorHAnsi"/>
          <w:sz w:val="24"/>
          <w:szCs w:val="24"/>
          <w:highlight w:val="yellow"/>
        </w:rPr>
        <w:t>___</w:t>
      </w:r>
      <w:r w:rsidRPr="00EB49BE">
        <w:rPr>
          <w:rFonts w:cstheme="minorHAnsi"/>
          <w:sz w:val="24"/>
          <w:szCs w:val="24"/>
        </w:rPr>
        <w:t xml:space="preserve"> zł (słownie: </w:t>
      </w:r>
      <w:r w:rsidR="00A5705D" w:rsidRPr="00EB49BE">
        <w:rPr>
          <w:rFonts w:eastAsia="Times New Roman" w:cstheme="minorHAnsi"/>
          <w:sz w:val="24"/>
          <w:szCs w:val="24"/>
          <w:highlight w:val="yellow"/>
        </w:rPr>
        <w:t>___</w:t>
      </w:r>
      <w:r w:rsidRPr="00EB49BE">
        <w:rPr>
          <w:rFonts w:cstheme="minorHAnsi"/>
          <w:sz w:val="24"/>
          <w:szCs w:val="24"/>
        </w:rPr>
        <w:t>)</w:t>
      </w:r>
    </w:p>
    <w:p w14:paraId="0FC18089" w14:textId="77777777" w:rsidR="0091367A" w:rsidRPr="00EB49BE" w:rsidRDefault="0091367A" w:rsidP="00A5705D">
      <w:pPr>
        <w:spacing w:after="0" w:line="240" w:lineRule="auto"/>
        <w:ind w:left="425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 xml:space="preserve">Dla odpadów </w:t>
      </w:r>
      <w:r w:rsidR="001C15D5" w:rsidRPr="00EB49BE">
        <w:rPr>
          <w:rFonts w:cstheme="minorHAnsi"/>
          <w:sz w:val="24"/>
          <w:szCs w:val="24"/>
        </w:rPr>
        <w:t>odbieranych w sposób selektywny</w:t>
      </w:r>
      <w:r w:rsidRPr="00EB49BE">
        <w:rPr>
          <w:rFonts w:cstheme="minorHAnsi"/>
          <w:sz w:val="24"/>
          <w:szCs w:val="24"/>
        </w:rPr>
        <w:t>:</w:t>
      </w:r>
    </w:p>
    <w:p w14:paraId="0D6CD1F4" w14:textId="75B68005" w:rsidR="0091367A" w:rsidRPr="00EB49BE" w:rsidRDefault="0091367A" w:rsidP="00A5705D">
      <w:pPr>
        <w:spacing w:after="0" w:line="240" w:lineRule="auto"/>
        <w:ind w:left="425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 xml:space="preserve">netto </w:t>
      </w:r>
      <w:r w:rsidR="00A5705D" w:rsidRPr="00EB49BE">
        <w:rPr>
          <w:rFonts w:eastAsia="Times New Roman" w:cstheme="minorHAnsi"/>
          <w:sz w:val="24"/>
          <w:szCs w:val="24"/>
          <w:highlight w:val="yellow"/>
        </w:rPr>
        <w:t>___</w:t>
      </w:r>
      <w:r w:rsidR="00A5705D" w:rsidRPr="00EB49BE">
        <w:rPr>
          <w:rFonts w:cstheme="minorHAnsi"/>
          <w:b/>
          <w:sz w:val="24"/>
          <w:szCs w:val="24"/>
        </w:rPr>
        <w:t xml:space="preserve"> </w:t>
      </w:r>
      <w:r w:rsidRPr="00EB49BE">
        <w:rPr>
          <w:rFonts w:cstheme="minorHAnsi"/>
          <w:sz w:val="24"/>
          <w:szCs w:val="24"/>
        </w:rPr>
        <w:t xml:space="preserve">zł (słownie: </w:t>
      </w:r>
      <w:r w:rsidR="00A5705D" w:rsidRPr="00EB49BE">
        <w:rPr>
          <w:rFonts w:eastAsia="Times New Roman" w:cstheme="minorHAnsi"/>
          <w:sz w:val="24"/>
          <w:szCs w:val="24"/>
          <w:highlight w:val="yellow"/>
        </w:rPr>
        <w:t>___</w:t>
      </w:r>
      <w:r w:rsidRPr="00EB49BE">
        <w:rPr>
          <w:rFonts w:cstheme="minorHAnsi"/>
          <w:sz w:val="24"/>
          <w:szCs w:val="24"/>
        </w:rPr>
        <w:t>)</w:t>
      </w:r>
    </w:p>
    <w:p w14:paraId="22BF2A60" w14:textId="5452BE46" w:rsidR="0091367A" w:rsidRPr="00EB49BE" w:rsidRDefault="0091367A" w:rsidP="00A5705D">
      <w:pPr>
        <w:spacing w:after="0" w:line="240" w:lineRule="auto"/>
        <w:ind w:left="425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 xml:space="preserve">podatek VAT </w:t>
      </w:r>
      <w:r w:rsidR="00A5705D" w:rsidRPr="00EB49BE">
        <w:rPr>
          <w:rFonts w:eastAsia="Times New Roman" w:cstheme="minorHAnsi"/>
          <w:sz w:val="24"/>
          <w:szCs w:val="24"/>
          <w:highlight w:val="yellow"/>
        </w:rPr>
        <w:t>___</w:t>
      </w:r>
      <w:r w:rsidR="001C15D5" w:rsidRPr="00EB49BE">
        <w:rPr>
          <w:rFonts w:cstheme="minorHAnsi"/>
          <w:b/>
          <w:sz w:val="24"/>
          <w:szCs w:val="24"/>
        </w:rPr>
        <w:t xml:space="preserve"> </w:t>
      </w:r>
      <w:r w:rsidRPr="00EB49BE">
        <w:rPr>
          <w:rFonts w:cstheme="minorHAnsi"/>
          <w:sz w:val="24"/>
          <w:szCs w:val="24"/>
        </w:rPr>
        <w:t>zł</w:t>
      </w:r>
    </w:p>
    <w:p w14:paraId="1AC96936" w14:textId="20BBC3FC" w:rsidR="0091367A" w:rsidRPr="00EB49BE" w:rsidRDefault="0091367A" w:rsidP="00A5705D">
      <w:pPr>
        <w:spacing w:after="120" w:line="240" w:lineRule="auto"/>
        <w:ind w:left="425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 xml:space="preserve">brutto </w:t>
      </w:r>
      <w:r w:rsidR="00A5705D" w:rsidRPr="00EB49BE">
        <w:rPr>
          <w:rFonts w:eastAsia="Times New Roman" w:cstheme="minorHAnsi"/>
          <w:sz w:val="24"/>
          <w:szCs w:val="24"/>
          <w:highlight w:val="yellow"/>
        </w:rPr>
        <w:t>___</w:t>
      </w:r>
      <w:r w:rsidR="001C15D5" w:rsidRPr="00EB49BE">
        <w:rPr>
          <w:rFonts w:cstheme="minorHAnsi"/>
          <w:b/>
          <w:sz w:val="24"/>
          <w:szCs w:val="24"/>
        </w:rPr>
        <w:t xml:space="preserve"> </w:t>
      </w:r>
      <w:r w:rsidRPr="00EB49BE">
        <w:rPr>
          <w:rFonts w:cstheme="minorHAnsi"/>
          <w:sz w:val="24"/>
          <w:szCs w:val="24"/>
        </w:rPr>
        <w:t xml:space="preserve">zł (słownie: </w:t>
      </w:r>
      <w:r w:rsidR="00A5705D" w:rsidRPr="00EB49BE">
        <w:rPr>
          <w:rFonts w:eastAsia="Times New Roman" w:cstheme="minorHAnsi"/>
          <w:sz w:val="24"/>
          <w:szCs w:val="24"/>
          <w:highlight w:val="yellow"/>
        </w:rPr>
        <w:t>___</w:t>
      </w:r>
      <w:r w:rsidRPr="00EB49BE">
        <w:rPr>
          <w:rFonts w:cstheme="minorHAnsi"/>
          <w:sz w:val="24"/>
          <w:szCs w:val="24"/>
        </w:rPr>
        <w:t>)</w:t>
      </w:r>
    </w:p>
    <w:p w14:paraId="3BD60945" w14:textId="77777777" w:rsidR="00974F30" w:rsidRPr="00EB49BE" w:rsidRDefault="00280981" w:rsidP="00A5705D">
      <w:pPr>
        <w:spacing w:after="120" w:line="240" w:lineRule="auto"/>
        <w:ind w:left="425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b/>
          <w:sz w:val="24"/>
          <w:szCs w:val="24"/>
        </w:rPr>
        <w:t>od jednego pojemnika o pojemności 1100 litrów.</w:t>
      </w:r>
    </w:p>
    <w:p w14:paraId="1D2E6EF1" w14:textId="77777777" w:rsidR="00974F30" w:rsidRPr="00EB49BE" w:rsidRDefault="00E07E34" w:rsidP="00A5705D">
      <w:pPr>
        <w:pStyle w:val="Akapitzlist"/>
        <w:numPr>
          <w:ilvl w:val="0"/>
          <w:numId w:val="3"/>
        </w:numPr>
        <w:tabs>
          <w:tab w:val="clear" w:pos="720"/>
        </w:tabs>
        <w:spacing w:after="80" w:line="240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Maksymalna</w:t>
      </w:r>
      <w:r w:rsidR="00974F30" w:rsidRPr="00EB49BE">
        <w:rPr>
          <w:rFonts w:cstheme="minorHAnsi"/>
          <w:sz w:val="24"/>
          <w:szCs w:val="24"/>
        </w:rPr>
        <w:t xml:space="preserve"> wartość zamówienia:</w:t>
      </w:r>
    </w:p>
    <w:p w14:paraId="1962C2FC" w14:textId="7F1F1695" w:rsidR="00974F30" w:rsidRPr="00EB49BE" w:rsidRDefault="00EB49BE" w:rsidP="00A5705D">
      <w:pPr>
        <w:spacing w:after="80" w:line="240" w:lineRule="auto"/>
        <w:ind w:left="426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101</w:t>
      </w:r>
      <w:r w:rsidR="00974F30" w:rsidRPr="00EB49BE">
        <w:rPr>
          <w:rFonts w:cstheme="minorHAnsi"/>
          <w:sz w:val="24"/>
          <w:szCs w:val="24"/>
        </w:rPr>
        <w:t xml:space="preserve"> </w:t>
      </w:r>
      <w:r w:rsidR="0057272A" w:rsidRPr="00EB49BE">
        <w:rPr>
          <w:rFonts w:cstheme="minorHAnsi"/>
          <w:sz w:val="24"/>
          <w:szCs w:val="24"/>
        </w:rPr>
        <w:t>odbior</w:t>
      </w:r>
      <w:r w:rsidR="0067190C" w:rsidRPr="00EB49BE">
        <w:rPr>
          <w:rFonts w:cstheme="minorHAnsi"/>
          <w:sz w:val="24"/>
          <w:szCs w:val="24"/>
        </w:rPr>
        <w:t>y</w:t>
      </w:r>
      <w:r w:rsidR="00974F30" w:rsidRPr="00EB49BE">
        <w:rPr>
          <w:rFonts w:cstheme="minorHAnsi"/>
          <w:sz w:val="24"/>
          <w:szCs w:val="24"/>
        </w:rPr>
        <w:t xml:space="preserve"> x </w:t>
      </w:r>
      <w:r w:rsidR="008A46DB" w:rsidRPr="00EB49BE">
        <w:rPr>
          <w:rFonts w:cstheme="minorHAnsi"/>
          <w:sz w:val="24"/>
          <w:szCs w:val="24"/>
        </w:rPr>
        <w:t>7</w:t>
      </w:r>
      <w:r w:rsidR="00974F30" w:rsidRPr="00EB49BE">
        <w:rPr>
          <w:rFonts w:cstheme="minorHAnsi"/>
          <w:sz w:val="24"/>
          <w:szCs w:val="24"/>
        </w:rPr>
        <w:t xml:space="preserve"> pojemników x </w:t>
      </w:r>
      <w:r w:rsidR="00A5705D" w:rsidRPr="00EB49BE">
        <w:rPr>
          <w:rFonts w:eastAsia="Times New Roman" w:cstheme="minorHAnsi"/>
          <w:sz w:val="24"/>
          <w:szCs w:val="24"/>
          <w:highlight w:val="yellow"/>
        </w:rPr>
        <w:t>___</w:t>
      </w:r>
      <w:r w:rsidR="0091367A" w:rsidRPr="00EB49BE">
        <w:rPr>
          <w:rFonts w:cstheme="minorHAnsi"/>
          <w:sz w:val="24"/>
          <w:szCs w:val="24"/>
        </w:rPr>
        <w:t xml:space="preserve"> </w:t>
      </w:r>
      <w:r w:rsidR="00974F30" w:rsidRPr="00EB49BE">
        <w:rPr>
          <w:rFonts w:cstheme="minorHAnsi"/>
          <w:sz w:val="24"/>
          <w:szCs w:val="24"/>
        </w:rPr>
        <w:t xml:space="preserve">zł = </w:t>
      </w:r>
      <w:r w:rsidR="00A5705D" w:rsidRPr="00EB49BE">
        <w:rPr>
          <w:rFonts w:eastAsia="Times New Roman" w:cstheme="minorHAnsi"/>
          <w:sz w:val="24"/>
          <w:szCs w:val="24"/>
          <w:highlight w:val="yellow"/>
        </w:rPr>
        <w:t>___</w:t>
      </w:r>
      <w:r w:rsidR="00A5705D" w:rsidRPr="00EB49BE">
        <w:rPr>
          <w:rFonts w:eastAsia="Times New Roman" w:cstheme="minorHAnsi"/>
          <w:sz w:val="24"/>
          <w:szCs w:val="24"/>
        </w:rPr>
        <w:t xml:space="preserve"> </w:t>
      </w:r>
      <w:r w:rsidR="00974F30" w:rsidRPr="00EB49BE">
        <w:rPr>
          <w:rFonts w:cstheme="minorHAnsi"/>
          <w:sz w:val="24"/>
          <w:szCs w:val="24"/>
        </w:rPr>
        <w:t>zł (słownie</w:t>
      </w:r>
      <w:r w:rsidR="0063196E" w:rsidRPr="00EB49BE">
        <w:rPr>
          <w:rFonts w:cstheme="minorHAnsi"/>
          <w:sz w:val="24"/>
          <w:szCs w:val="24"/>
        </w:rPr>
        <w:t>:</w:t>
      </w:r>
      <w:r w:rsidR="00601728" w:rsidRPr="00EB49BE">
        <w:rPr>
          <w:rFonts w:cstheme="minorHAnsi"/>
          <w:sz w:val="24"/>
          <w:szCs w:val="24"/>
        </w:rPr>
        <w:t xml:space="preserve"> </w:t>
      </w:r>
      <w:r w:rsidR="00A5705D" w:rsidRPr="00EB49BE">
        <w:rPr>
          <w:rFonts w:eastAsia="Times New Roman" w:cstheme="minorHAnsi"/>
          <w:sz w:val="24"/>
          <w:szCs w:val="24"/>
          <w:highlight w:val="yellow"/>
        </w:rPr>
        <w:t>___</w:t>
      </w:r>
      <w:r w:rsidR="00A5705D" w:rsidRPr="00EB49BE">
        <w:rPr>
          <w:rFonts w:eastAsia="Times New Roman" w:cstheme="minorHAnsi"/>
          <w:sz w:val="24"/>
          <w:szCs w:val="24"/>
        </w:rPr>
        <w:t>)</w:t>
      </w:r>
    </w:p>
    <w:p w14:paraId="7CDEF032" w14:textId="0C111505" w:rsidR="008A46DB" w:rsidRPr="00EB49BE" w:rsidRDefault="00EB49BE" w:rsidP="00A5705D">
      <w:pPr>
        <w:spacing w:after="80" w:line="240" w:lineRule="auto"/>
        <w:ind w:left="426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101</w:t>
      </w:r>
      <w:r w:rsidR="008A46DB" w:rsidRPr="00EB49BE">
        <w:rPr>
          <w:rFonts w:cstheme="minorHAnsi"/>
          <w:sz w:val="24"/>
          <w:szCs w:val="24"/>
        </w:rPr>
        <w:t xml:space="preserve"> odbior</w:t>
      </w:r>
      <w:r w:rsidR="0067190C" w:rsidRPr="00EB49BE">
        <w:rPr>
          <w:rFonts w:cstheme="minorHAnsi"/>
          <w:sz w:val="24"/>
          <w:szCs w:val="24"/>
        </w:rPr>
        <w:t>y</w:t>
      </w:r>
      <w:r w:rsidR="008A46DB" w:rsidRPr="00EB49BE">
        <w:rPr>
          <w:rFonts w:cstheme="minorHAnsi"/>
          <w:sz w:val="24"/>
          <w:szCs w:val="24"/>
        </w:rPr>
        <w:t xml:space="preserve"> x 9 pojemników x </w:t>
      </w:r>
      <w:r w:rsidR="00A5705D" w:rsidRPr="00EB49BE">
        <w:rPr>
          <w:rFonts w:eastAsia="Times New Roman" w:cstheme="minorHAnsi"/>
          <w:sz w:val="24"/>
          <w:szCs w:val="24"/>
          <w:highlight w:val="yellow"/>
        </w:rPr>
        <w:t>___</w:t>
      </w:r>
      <w:r w:rsidR="00A5705D" w:rsidRPr="00EB49BE">
        <w:rPr>
          <w:rFonts w:eastAsia="Times New Roman" w:cstheme="minorHAnsi"/>
          <w:sz w:val="24"/>
          <w:szCs w:val="24"/>
        </w:rPr>
        <w:t xml:space="preserve"> </w:t>
      </w:r>
      <w:r w:rsidR="008A46DB" w:rsidRPr="00EB49BE">
        <w:rPr>
          <w:rFonts w:cstheme="minorHAnsi"/>
          <w:sz w:val="24"/>
          <w:szCs w:val="24"/>
        </w:rPr>
        <w:t xml:space="preserve">zł = </w:t>
      </w:r>
      <w:r w:rsidR="00A5705D" w:rsidRPr="00EB49BE">
        <w:rPr>
          <w:rFonts w:eastAsia="Times New Roman" w:cstheme="minorHAnsi"/>
          <w:sz w:val="24"/>
          <w:szCs w:val="24"/>
          <w:highlight w:val="yellow"/>
        </w:rPr>
        <w:t>___</w:t>
      </w:r>
      <w:r w:rsidR="00A5705D" w:rsidRPr="00EB49BE">
        <w:rPr>
          <w:rFonts w:eastAsia="Times New Roman" w:cstheme="minorHAnsi"/>
          <w:sz w:val="24"/>
          <w:szCs w:val="24"/>
        </w:rPr>
        <w:t xml:space="preserve"> </w:t>
      </w:r>
      <w:r w:rsidR="008A46DB" w:rsidRPr="00EB49BE">
        <w:rPr>
          <w:rFonts w:cstheme="minorHAnsi"/>
          <w:sz w:val="24"/>
          <w:szCs w:val="24"/>
        </w:rPr>
        <w:t>zł (słownie:</w:t>
      </w:r>
      <w:r w:rsidR="0091367A" w:rsidRPr="00EB49BE">
        <w:rPr>
          <w:rFonts w:cstheme="minorHAnsi"/>
          <w:sz w:val="24"/>
          <w:szCs w:val="24"/>
        </w:rPr>
        <w:t xml:space="preserve"> </w:t>
      </w:r>
      <w:r w:rsidR="00A5705D" w:rsidRPr="00EB49BE">
        <w:rPr>
          <w:rFonts w:eastAsia="Times New Roman" w:cstheme="minorHAnsi"/>
          <w:sz w:val="24"/>
          <w:szCs w:val="24"/>
          <w:highlight w:val="yellow"/>
        </w:rPr>
        <w:t>___</w:t>
      </w:r>
      <w:r w:rsidR="00A5705D" w:rsidRPr="00EB49BE">
        <w:rPr>
          <w:rFonts w:eastAsia="Times New Roman" w:cstheme="minorHAnsi"/>
          <w:sz w:val="24"/>
          <w:szCs w:val="24"/>
        </w:rPr>
        <w:t>)</w:t>
      </w:r>
    </w:p>
    <w:p w14:paraId="0FB1A647" w14:textId="77777777" w:rsidR="0088772E" w:rsidRPr="00EB49BE" w:rsidRDefault="0088772E" w:rsidP="00A5705D">
      <w:pPr>
        <w:pStyle w:val="Akapitzlist"/>
        <w:numPr>
          <w:ilvl w:val="0"/>
          <w:numId w:val="3"/>
        </w:numPr>
        <w:tabs>
          <w:tab w:val="clear" w:pos="720"/>
        </w:tabs>
        <w:spacing w:after="80" w:line="240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Podstawą do wystawienia faktury będzie pozytywnie zweryfikowane przez Zamawiającego oświadczenie Wykonawcy o odebraniu odpadów komunalnych z tych punków</w:t>
      </w:r>
      <w:r w:rsidR="0063196E" w:rsidRPr="00EB49BE">
        <w:rPr>
          <w:rFonts w:cstheme="minorHAnsi"/>
          <w:sz w:val="24"/>
          <w:szCs w:val="24"/>
        </w:rPr>
        <w:t>.</w:t>
      </w:r>
    </w:p>
    <w:p w14:paraId="2D44ABDD" w14:textId="77777777" w:rsidR="0063196E" w:rsidRPr="00EB49BE" w:rsidRDefault="0063196E" w:rsidP="00A5705D">
      <w:pPr>
        <w:pStyle w:val="Akapitzlist"/>
        <w:numPr>
          <w:ilvl w:val="0"/>
          <w:numId w:val="3"/>
        </w:numPr>
        <w:tabs>
          <w:tab w:val="clear" w:pos="720"/>
        </w:tabs>
        <w:spacing w:after="80" w:line="240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Faktury są przekazywane do Zamawiającego drogą mailową na adres e-mail: sekretariat@umigzarki.pl</w:t>
      </w:r>
    </w:p>
    <w:p w14:paraId="3E820E5C" w14:textId="4C9E3F74" w:rsidR="00274AF8" w:rsidRPr="00EB49BE" w:rsidRDefault="00B16FE9" w:rsidP="00A5705D">
      <w:pPr>
        <w:numPr>
          <w:ilvl w:val="0"/>
          <w:numId w:val="3"/>
        </w:numPr>
        <w:tabs>
          <w:tab w:val="clear" w:pos="720"/>
        </w:tabs>
        <w:spacing w:after="80" w:line="240" w:lineRule="auto"/>
        <w:ind w:left="426" w:hanging="426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Zamawiający</w:t>
      </w:r>
      <w:r w:rsidR="00274AF8" w:rsidRPr="00EB49BE">
        <w:rPr>
          <w:rFonts w:cstheme="minorHAnsi"/>
          <w:sz w:val="24"/>
          <w:szCs w:val="24"/>
        </w:rPr>
        <w:t xml:space="preserve"> reguluje należność objętą fakturą w terminie </w:t>
      </w:r>
      <w:r w:rsidRPr="00EB49BE">
        <w:rPr>
          <w:rFonts w:cstheme="minorHAnsi"/>
          <w:sz w:val="24"/>
          <w:szCs w:val="24"/>
        </w:rPr>
        <w:t>……….</w:t>
      </w:r>
      <w:r w:rsidR="0057272A" w:rsidRPr="00EB49BE">
        <w:rPr>
          <w:rFonts w:cstheme="minorHAnsi"/>
          <w:sz w:val="24"/>
          <w:szCs w:val="24"/>
        </w:rPr>
        <w:t xml:space="preserve"> </w:t>
      </w:r>
      <w:r w:rsidR="00274AF8" w:rsidRPr="00EB49BE">
        <w:rPr>
          <w:rFonts w:cstheme="minorHAnsi"/>
          <w:sz w:val="24"/>
          <w:szCs w:val="24"/>
        </w:rPr>
        <w:t>dni od daty jej dostarczenia na rachu</w:t>
      </w:r>
      <w:r w:rsidR="0063196E" w:rsidRPr="00EB49BE">
        <w:rPr>
          <w:rFonts w:cstheme="minorHAnsi"/>
          <w:sz w:val="24"/>
          <w:szCs w:val="24"/>
        </w:rPr>
        <w:t>nek bankowy wskazany w fakturze</w:t>
      </w:r>
      <w:r w:rsidR="00274AF8" w:rsidRPr="00EB49BE">
        <w:rPr>
          <w:rFonts w:cstheme="minorHAnsi"/>
          <w:sz w:val="24"/>
          <w:szCs w:val="24"/>
        </w:rPr>
        <w:t>.</w:t>
      </w:r>
    </w:p>
    <w:p w14:paraId="1E6DA76E" w14:textId="77777777" w:rsidR="00274AF8" w:rsidRPr="00EB49BE" w:rsidRDefault="00D85349" w:rsidP="00A5705D">
      <w:pPr>
        <w:spacing w:before="360" w:after="80" w:line="240" w:lineRule="auto"/>
        <w:jc w:val="center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§4</w:t>
      </w:r>
    </w:p>
    <w:p w14:paraId="6FBCEFCA" w14:textId="713B34E6" w:rsidR="00274AF8" w:rsidRPr="00EB49BE" w:rsidRDefault="00274AF8" w:rsidP="00A5705D">
      <w:pPr>
        <w:numPr>
          <w:ilvl w:val="0"/>
          <w:numId w:val="4"/>
        </w:numPr>
        <w:tabs>
          <w:tab w:val="clear" w:pos="720"/>
        </w:tabs>
        <w:spacing w:after="8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Niniejsza umowa została zawarta na okres</w:t>
      </w:r>
      <w:r w:rsidR="0063196E" w:rsidRPr="00EB49BE">
        <w:rPr>
          <w:rFonts w:cstheme="minorHAnsi"/>
          <w:sz w:val="24"/>
          <w:szCs w:val="24"/>
        </w:rPr>
        <w:t xml:space="preserve"> </w:t>
      </w:r>
      <w:r w:rsidR="0031285F">
        <w:rPr>
          <w:rFonts w:cstheme="minorHAnsi"/>
          <w:sz w:val="24"/>
          <w:szCs w:val="24"/>
        </w:rPr>
        <w:t xml:space="preserve">od dnia 01.01.2026r </w:t>
      </w:r>
      <w:r w:rsidRPr="00EB49BE">
        <w:rPr>
          <w:rFonts w:cstheme="minorHAnsi"/>
          <w:sz w:val="24"/>
          <w:szCs w:val="24"/>
        </w:rPr>
        <w:t>do dnia 31.12.20</w:t>
      </w:r>
      <w:r w:rsidR="00164F07" w:rsidRPr="00EB49BE">
        <w:rPr>
          <w:rFonts w:cstheme="minorHAnsi"/>
          <w:sz w:val="24"/>
          <w:szCs w:val="24"/>
        </w:rPr>
        <w:t>2</w:t>
      </w:r>
      <w:r w:rsidR="00EB49BE" w:rsidRPr="00EB49BE">
        <w:rPr>
          <w:rFonts w:cstheme="minorHAnsi"/>
          <w:sz w:val="24"/>
          <w:szCs w:val="24"/>
        </w:rPr>
        <w:t>6</w:t>
      </w:r>
      <w:r w:rsidR="00963332" w:rsidRPr="00EB49BE">
        <w:rPr>
          <w:rFonts w:cstheme="minorHAnsi"/>
          <w:sz w:val="24"/>
          <w:szCs w:val="24"/>
        </w:rPr>
        <w:t>r.</w:t>
      </w:r>
    </w:p>
    <w:p w14:paraId="3E480780" w14:textId="77777777" w:rsidR="00274AF8" w:rsidRPr="00EB49BE" w:rsidRDefault="00274AF8" w:rsidP="00A5705D">
      <w:pPr>
        <w:numPr>
          <w:ilvl w:val="0"/>
          <w:numId w:val="4"/>
        </w:numPr>
        <w:tabs>
          <w:tab w:val="clear" w:pos="720"/>
        </w:tabs>
        <w:spacing w:after="8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Ważność niniejszej umowy nie ulega naruszeniu w przypadku nieważności lub bezskuteczności niektórych jej postanowień.</w:t>
      </w:r>
      <w:r w:rsidR="00573881" w:rsidRPr="00EB49BE">
        <w:rPr>
          <w:rFonts w:cstheme="minorHAnsi"/>
          <w:sz w:val="24"/>
          <w:szCs w:val="24"/>
        </w:rPr>
        <w:t xml:space="preserve"> </w:t>
      </w:r>
      <w:r w:rsidRPr="00EB49BE">
        <w:rPr>
          <w:rFonts w:cstheme="minorHAnsi"/>
          <w:sz w:val="24"/>
          <w:szCs w:val="24"/>
        </w:rPr>
        <w:t>W takim wypadku strony zobowiązują się zastąpić nieważne postanowienia umowy takimi, kt</w:t>
      </w:r>
      <w:r w:rsidR="0063196E" w:rsidRPr="00EB49BE">
        <w:rPr>
          <w:rFonts w:cstheme="minorHAnsi"/>
          <w:sz w:val="24"/>
          <w:szCs w:val="24"/>
        </w:rPr>
        <w:t>óre wywołują zamierzone skutki.</w:t>
      </w:r>
    </w:p>
    <w:p w14:paraId="6C54A1B9" w14:textId="77777777" w:rsidR="00274AF8" w:rsidRPr="00EB49BE" w:rsidRDefault="00D85349" w:rsidP="00A5705D">
      <w:pPr>
        <w:spacing w:before="360" w:after="80" w:line="240" w:lineRule="auto"/>
        <w:jc w:val="center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§5</w:t>
      </w:r>
    </w:p>
    <w:p w14:paraId="05CD2973" w14:textId="3A658E2D" w:rsidR="00274AF8" w:rsidRPr="00EB49BE" w:rsidRDefault="00274AF8" w:rsidP="00A5705D">
      <w:pPr>
        <w:numPr>
          <w:ilvl w:val="0"/>
          <w:numId w:val="5"/>
        </w:numPr>
        <w:tabs>
          <w:tab w:val="clear" w:pos="1080"/>
        </w:tabs>
        <w:spacing w:after="8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Każdej ze stron przysługuje prawo rozwiązania niniejszej umowy z zachowaniem</w:t>
      </w:r>
      <w:r w:rsidR="00F10BFD" w:rsidRPr="00EB49BE">
        <w:rPr>
          <w:rFonts w:cstheme="minorHAnsi"/>
          <w:sz w:val="24"/>
          <w:szCs w:val="24"/>
        </w:rPr>
        <w:t xml:space="preserve"> </w:t>
      </w:r>
      <w:r w:rsidRPr="00EB49BE">
        <w:rPr>
          <w:rFonts w:cstheme="minorHAnsi"/>
          <w:sz w:val="24"/>
          <w:szCs w:val="24"/>
        </w:rPr>
        <w:t>1</w:t>
      </w:r>
      <w:r w:rsidR="0063196E" w:rsidRPr="00EB49BE">
        <w:rPr>
          <w:rFonts w:cstheme="minorHAnsi"/>
          <w:sz w:val="24"/>
          <w:szCs w:val="24"/>
        </w:rPr>
        <w:t> </w:t>
      </w:r>
      <w:r w:rsidRPr="00EB49BE">
        <w:rPr>
          <w:rFonts w:cstheme="minorHAnsi"/>
          <w:sz w:val="24"/>
          <w:szCs w:val="24"/>
        </w:rPr>
        <w:t>miesięcznego okresu wypowiedzenia.</w:t>
      </w:r>
    </w:p>
    <w:p w14:paraId="2ABBE257" w14:textId="77777777" w:rsidR="005C08DE" w:rsidRPr="00EB49BE" w:rsidRDefault="00274AF8" w:rsidP="00A5705D">
      <w:pPr>
        <w:numPr>
          <w:ilvl w:val="0"/>
          <w:numId w:val="5"/>
        </w:numPr>
        <w:tabs>
          <w:tab w:val="clear" w:pos="1080"/>
        </w:tabs>
        <w:spacing w:after="8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Strony mogą rozwiązać niniejszą umowę bez zachowania okresu wypowiedzenia, o którym mowa w ust.1 w przypadku rażącego naruszenia przez którąkolwiek ze stron postanowień niniejszej umowy i po uprzednim pisemnym upomnieniu i wyznaczeniu dodatkowego terminu.</w:t>
      </w:r>
    </w:p>
    <w:p w14:paraId="4F769B17" w14:textId="77777777" w:rsidR="000D2406" w:rsidRPr="00EB49BE" w:rsidRDefault="000D2406">
      <w:pPr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br w:type="page"/>
      </w:r>
    </w:p>
    <w:p w14:paraId="04E6FAFA" w14:textId="2E8F6DDE" w:rsidR="00274AF8" w:rsidRPr="00EB49BE" w:rsidRDefault="00D85349" w:rsidP="00A5705D">
      <w:pPr>
        <w:spacing w:before="360" w:after="80" w:line="240" w:lineRule="auto"/>
        <w:jc w:val="center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lastRenderedPageBreak/>
        <w:t>§6</w:t>
      </w:r>
    </w:p>
    <w:p w14:paraId="2C36F45B" w14:textId="77777777" w:rsidR="00274AF8" w:rsidRPr="00EB49BE" w:rsidRDefault="00274AF8" w:rsidP="00A5705D">
      <w:pPr>
        <w:numPr>
          <w:ilvl w:val="0"/>
          <w:numId w:val="19"/>
        </w:numPr>
        <w:tabs>
          <w:tab w:val="clear" w:pos="1080"/>
        </w:tabs>
        <w:spacing w:after="8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Zmiany i uzupełnienia niniejszej umowy wymagają formy pisemne</w:t>
      </w:r>
      <w:r w:rsidR="00963332" w:rsidRPr="00EB49BE">
        <w:rPr>
          <w:rFonts w:cstheme="minorHAnsi"/>
          <w:sz w:val="24"/>
          <w:szCs w:val="24"/>
        </w:rPr>
        <w:t>j</w:t>
      </w:r>
      <w:r w:rsidRPr="00EB49BE">
        <w:rPr>
          <w:rFonts w:cstheme="minorHAnsi"/>
          <w:sz w:val="24"/>
          <w:szCs w:val="24"/>
        </w:rPr>
        <w:t xml:space="preserve"> pod rygorem </w:t>
      </w:r>
      <w:r w:rsidR="00963332" w:rsidRPr="00EB49BE">
        <w:rPr>
          <w:rFonts w:cstheme="minorHAnsi"/>
          <w:sz w:val="24"/>
          <w:szCs w:val="24"/>
        </w:rPr>
        <w:t>n</w:t>
      </w:r>
      <w:r w:rsidR="0063196E" w:rsidRPr="00EB49BE">
        <w:rPr>
          <w:rFonts w:cstheme="minorHAnsi"/>
          <w:sz w:val="24"/>
          <w:szCs w:val="24"/>
        </w:rPr>
        <w:t>ieważności.</w:t>
      </w:r>
    </w:p>
    <w:p w14:paraId="53490EFD" w14:textId="77777777" w:rsidR="00274AF8" w:rsidRPr="00EB49BE" w:rsidRDefault="00274AF8" w:rsidP="00A5705D">
      <w:pPr>
        <w:numPr>
          <w:ilvl w:val="0"/>
          <w:numId w:val="19"/>
        </w:numPr>
        <w:tabs>
          <w:tab w:val="clear" w:pos="1080"/>
          <w:tab w:val="num" w:pos="567"/>
        </w:tabs>
        <w:spacing w:after="8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Obie strony oświadczają, że w wypadku sporu pierwszeństwo ma ugoda polubowna.</w:t>
      </w:r>
    </w:p>
    <w:p w14:paraId="624ED70D" w14:textId="2118624D" w:rsidR="00B16FE9" w:rsidRPr="00EB49BE" w:rsidRDefault="00B16FE9" w:rsidP="00A5705D">
      <w:pPr>
        <w:spacing w:before="360" w:after="80" w:line="240" w:lineRule="auto"/>
        <w:jc w:val="center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§7</w:t>
      </w:r>
    </w:p>
    <w:p w14:paraId="7F0CCB50" w14:textId="77777777" w:rsidR="00B16FE9" w:rsidRPr="00EB49BE" w:rsidRDefault="00B16FE9" w:rsidP="00B16FE9">
      <w:pPr>
        <w:pStyle w:val="Akapitzlist"/>
        <w:numPr>
          <w:ilvl w:val="0"/>
          <w:numId w:val="23"/>
        </w:numPr>
        <w:spacing w:before="240" w:after="12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t>Zamawiający przewiduje zmianę wynagrodzenia należnego Wykonawcy, przy czym waloryzacja będzie następowała na następujących zasadach:</w:t>
      </w:r>
    </w:p>
    <w:p w14:paraId="28E0AA6F" w14:textId="77777777" w:rsidR="00B16FE9" w:rsidRPr="00EB49BE" w:rsidRDefault="00B16FE9" w:rsidP="00B16FE9">
      <w:pPr>
        <w:pStyle w:val="Akapitzlist"/>
        <w:numPr>
          <w:ilvl w:val="0"/>
          <w:numId w:val="24"/>
        </w:numPr>
        <w:spacing w:before="240" w:after="12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t>wynagrodzenie Wykonawcy będzie podlegało waloryzacji z uwzględnieniem wskaźnika cen towarów i usług konsumpcyjnych ogłaszanego w komunikacie Prezesa Głównego Urzędu Statystycznego (dalej jako „Wskaźnik”) z zastrzeżeniem, warunków określonych w pkt. 2-10;</w:t>
      </w:r>
    </w:p>
    <w:p w14:paraId="4DF72D3B" w14:textId="77777777" w:rsidR="00B16FE9" w:rsidRPr="00EB49BE" w:rsidRDefault="00B16FE9" w:rsidP="00B16FE9">
      <w:pPr>
        <w:pStyle w:val="Akapitzlist"/>
        <w:numPr>
          <w:ilvl w:val="0"/>
          <w:numId w:val="24"/>
        </w:numPr>
        <w:spacing w:before="240" w:after="12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t>waloryzacja nie będzie dotyczyła wynagrodzenia za część przedmiotu niniejszej umowy wykonaną do dnia pierwszej waloryzacji, o której mowa w pkt 3;</w:t>
      </w:r>
    </w:p>
    <w:p w14:paraId="1E8F0029" w14:textId="77777777" w:rsidR="00B16FE9" w:rsidRPr="00EB49BE" w:rsidRDefault="00B16FE9" w:rsidP="00B16FE9">
      <w:pPr>
        <w:pStyle w:val="Akapitzlist"/>
        <w:numPr>
          <w:ilvl w:val="0"/>
          <w:numId w:val="24"/>
        </w:numPr>
        <w:spacing w:before="240" w:after="12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t>pierwsza waloryzacja wynagrodzenia nastąpi po 6 miesiącach od dnia złożenia Oferty i będzie wyliczona przy zastosowaniu średniej arytmetycznej ze Wskaźnika za okres poprzednich 12 miesięcy. Pierwszej waloryzacji wynagrodzenia dokonuje się na pierwszy dzień miesiąca kalendarzowego następującego po upływie 6 miesięcy od dnia złożenia Oferty. Jeżeli Umowa zostanie zawarta po upływie 180 dni od dnia upływu terminu składania ofert, początkowym terminem ustalenia zmiany wynagrodzenia jest dzień otwarcia ofert;</w:t>
      </w:r>
    </w:p>
    <w:p w14:paraId="6F05E28F" w14:textId="77777777" w:rsidR="00B16FE9" w:rsidRPr="00EB49BE" w:rsidRDefault="00B16FE9" w:rsidP="00B16FE9">
      <w:pPr>
        <w:pStyle w:val="Akapitzlist"/>
        <w:numPr>
          <w:ilvl w:val="0"/>
          <w:numId w:val="24"/>
        </w:numPr>
        <w:spacing w:before="240" w:after="12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t>kolejne waloryzacje wynagrodzenia dokonywane będą po upływie 6 miesięcy od dnia poprzedniej waloryzacji. Każda kolejna waloryzacja nie będzie dotyczyła wynagrodzenia za część przedmiotu umowy wykonaną do dnia poprzedniej waloryzacji i będzie wyliczana, jako średnia arytmetyczna ze Wskaźnika za okres, poprzednich 6 miesięcy. Kolejnych waloryzacji wynagrodzenia dokonuje się na pierwszy dzień miesiąca kalendarzowego następującego po upływie 6 miesięcy od dnia poprzedniej waloryzacji;</w:t>
      </w:r>
    </w:p>
    <w:p w14:paraId="4FD17498" w14:textId="77777777" w:rsidR="00B16FE9" w:rsidRPr="00EB49BE" w:rsidRDefault="00B16FE9" w:rsidP="00B16FE9">
      <w:pPr>
        <w:pStyle w:val="Akapitzlist"/>
        <w:numPr>
          <w:ilvl w:val="0"/>
          <w:numId w:val="24"/>
        </w:numPr>
        <w:spacing w:before="240" w:after="12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t>wynagrodzenie w wyniku waloryzacji zostanie ustalone z zastosowaniem stawki VAT obowiązującej w dniu, na który dokonuje się waloryzacji;</w:t>
      </w:r>
    </w:p>
    <w:p w14:paraId="3172D3BF" w14:textId="77777777" w:rsidR="00B16FE9" w:rsidRPr="00EB49BE" w:rsidRDefault="00B16FE9" w:rsidP="00B16FE9">
      <w:pPr>
        <w:pStyle w:val="Akapitzlist"/>
        <w:numPr>
          <w:ilvl w:val="0"/>
          <w:numId w:val="24"/>
        </w:numPr>
        <w:spacing w:before="240" w:after="12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t>w przypadku likwidacji Wskaźnika, o którym mowa w pkt 1 lub zmiany podmiotu, który urzędowo go ustala, mechanizm, o którym mowa w pkt 1 stosuje się odpowiednio do wskaźnika i podmiotu, który zgodnie z odpowiednimi przepisami prawa zastąpi dotychczasowy Wskaźnik lub podmiot;</w:t>
      </w:r>
    </w:p>
    <w:p w14:paraId="1D3208C7" w14:textId="77777777" w:rsidR="00B16FE9" w:rsidRPr="00EB49BE" w:rsidRDefault="00B16FE9" w:rsidP="00B16FE9">
      <w:pPr>
        <w:pStyle w:val="Akapitzlist"/>
        <w:numPr>
          <w:ilvl w:val="0"/>
          <w:numId w:val="24"/>
        </w:numPr>
        <w:spacing w:before="240" w:after="12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t>łącznie zmiana wynagrodzenia Wykonawcy wynikająca z waloryzacji, nie może przekroczyć w okresie obowiązywania niniejszej umowy wartości 1,5% wynagrodzenia brutto. Przez zmianę wynagrodzenia rozumie się wzrost odpowiednio cen lub kosztów, jak i ich obniżenie, względem ceny lub kosztu przyjętych w celu ustalenia wynagrodzenia wykonawcy zawartego w ofercie Wykonawcy w zależności od zmiany Wskaźnika;</w:t>
      </w:r>
    </w:p>
    <w:p w14:paraId="23876B39" w14:textId="77777777" w:rsidR="00B16FE9" w:rsidRPr="00EB49BE" w:rsidRDefault="00B16FE9" w:rsidP="00B16FE9">
      <w:pPr>
        <w:pStyle w:val="Akapitzlist"/>
        <w:numPr>
          <w:ilvl w:val="0"/>
          <w:numId w:val="24"/>
        </w:numPr>
        <w:spacing w:before="240" w:after="12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t>waloryzacja wynagrodzenia, na podstawie pkt. 1-7 nie stanowi zmiany niniejszej umowy i nie wymaga sporządzenia aneksu. Na użytek waloryzacji Strony sporządzą protokół uzgodnień, w którym określają:</w:t>
      </w:r>
    </w:p>
    <w:p w14:paraId="1D2934A3" w14:textId="77777777" w:rsidR="00B16FE9" w:rsidRPr="00EB49BE" w:rsidRDefault="00B16FE9" w:rsidP="00B16FE9">
      <w:pPr>
        <w:pStyle w:val="Akapitzlist"/>
        <w:numPr>
          <w:ilvl w:val="0"/>
          <w:numId w:val="25"/>
        </w:numPr>
        <w:spacing w:before="240" w:after="12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lastRenderedPageBreak/>
        <w:t>okres, za który dokonują waloryzacji;</w:t>
      </w:r>
    </w:p>
    <w:p w14:paraId="50D51D44" w14:textId="77777777" w:rsidR="00B16FE9" w:rsidRPr="00EB49BE" w:rsidRDefault="00B16FE9" w:rsidP="00B16FE9">
      <w:pPr>
        <w:pStyle w:val="Akapitzlist"/>
        <w:numPr>
          <w:ilvl w:val="0"/>
          <w:numId w:val="25"/>
        </w:numPr>
        <w:spacing w:before="240" w:after="12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t>wartość wskaźnika waloryzacji;</w:t>
      </w:r>
    </w:p>
    <w:p w14:paraId="1AD0A18E" w14:textId="77777777" w:rsidR="00B16FE9" w:rsidRPr="00EB49BE" w:rsidRDefault="00B16FE9" w:rsidP="00B16FE9">
      <w:pPr>
        <w:pStyle w:val="Akapitzlist"/>
        <w:numPr>
          <w:ilvl w:val="0"/>
          <w:numId w:val="25"/>
        </w:numPr>
        <w:spacing w:before="240" w:after="12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t>wartość wynagrodzenia podlegającego waloryzacji;</w:t>
      </w:r>
    </w:p>
    <w:p w14:paraId="50D294FC" w14:textId="77777777" w:rsidR="00B16FE9" w:rsidRPr="00EB49BE" w:rsidRDefault="00B16FE9" w:rsidP="00B16FE9">
      <w:pPr>
        <w:pStyle w:val="Akapitzlist"/>
        <w:numPr>
          <w:ilvl w:val="0"/>
          <w:numId w:val="25"/>
        </w:numPr>
        <w:spacing w:before="240" w:after="12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t>wysokość wynagrodzenia przed i po waloryzacji;</w:t>
      </w:r>
    </w:p>
    <w:p w14:paraId="39AA5D91" w14:textId="77777777" w:rsidR="00B16FE9" w:rsidRPr="00EB49BE" w:rsidRDefault="00B16FE9" w:rsidP="00B16FE9">
      <w:pPr>
        <w:pStyle w:val="Akapitzlist"/>
        <w:numPr>
          <w:ilvl w:val="0"/>
          <w:numId w:val="25"/>
        </w:numPr>
        <w:spacing w:before="240" w:after="12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t>łączną wartość zmiany wynagrodzenia w wyniku waloryzacji.</w:t>
      </w:r>
    </w:p>
    <w:p w14:paraId="57D44B3B" w14:textId="77777777" w:rsidR="00B16FE9" w:rsidRPr="00EB49BE" w:rsidRDefault="00B16FE9" w:rsidP="00B16FE9">
      <w:pPr>
        <w:pStyle w:val="Akapitzlist"/>
        <w:numPr>
          <w:ilvl w:val="0"/>
          <w:numId w:val="24"/>
        </w:numPr>
        <w:spacing w:before="240" w:after="12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t>protokół, o którym mowa w pkt 8, po zatwierdzeniu przez osoby uprawnione do reprezentacji Zamawiającego oraz Wykonawcy staje się załącznikiem do umowy;</w:t>
      </w:r>
    </w:p>
    <w:p w14:paraId="0657022F" w14:textId="77777777" w:rsidR="00B16FE9" w:rsidRPr="00EB49BE" w:rsidRDefault="00B16FE9" w:rsidP="00B16FE9">
      <w:pPr>
        <w:pStyle w:val="Akapitzlist"/>
        <w:numPr>
          <w:ilvl w:val="0"/>
          <w:numId w:val="24"/>
        </w:numPr>
        <w:spacing w:before="240" w:after="12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t>nie dokonuje się waloryzacji wynagrodzenia za tę część przedmiotu umowy, który winien być wykonane zgodnie z warunkami niniejszej umowy w okresie poprzedzającym waloryzację a które Wykonawca realizuje z opóźnieniem. Wartość wynagrodzenia za wykonanie tej części przedmiotu umowy nie podlega wliczeniu do wartości wynagrodzenia podlegającego waloryzacji, o którym mowa w pkt 8 lit. c;</w:t>
      </w:r>
    </w:p>
    <w:p w14:paraId="52FB8031" w14:textId="77777777" w:rsidR="00B16FE9" w:rsidRPr="00EB49BE" w:rsidRDefault="00B16FE9" w:rsidP="00B16FE9">
      <w:pPr>
        <w:pStyle w:val="Akapitzlist"/>
        <w:numPr>
          <w:ilvl w:val="0"/>
          <w:numId w:val="23"/>
        </w:numPr>
        <w:spacing w:before="240" w:after="120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t>Wykonawca, którego wynagrodzenie zostało zmienione zgodnie z ust. 1,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1571BDB5" w14:textId="77777777" w:rsidR="00B16FE9" w:rsidRPr="00EB49BE" w:rsidRDefault="00B16FE9" w:rsidP="00B16FE9">
      <w:pPr>
        <w:pStyle w:val="Akapitzlist"/>
        <w:numPr>
          <w:ilvl w:val="0"/>
          <w:numId w:val="26"/>
        </w:numPr>
        <w:spacing w:before="240" w:after="12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t>przedmiotem umowy zawartej z podwykonawcą są usługi;</w:t>
      </w:r>
    </w:p>
    <w:p w14:paraId="47877D6E" w14:textId="77777777" w:rsidR="00B16FE9" w:rsidRPr="00EB49BE" w:rsidRDefault="00B16FE9" w:rsidP="00B16FE9">
      <w:pPr>
        <w:pStyle w:val="Akapitzlist"/>
        <w:numPr>
          <w:ilvl w:val="0"/>
          <w:numId w:val="26"/>
        </w:numPr>
        <w:spacing w:before="240" w:after="120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EB49BE">
        <w:rPr>
          <w:rFonts w:cstheme="minorHAnsi"/>
          <w:bCs/>
          <w:color w:val="000000" w:themeColor="text1"/>
          <w:sz w:val="24"/>
          <w:szCs w:val="24"/>
        </w:rPr>
        <w:t>okres obowiązywania umowy z podwykonawcą przekracza 6 miesięcy.</w:t>
      </w:r>
    </w:p>
    <w:p w14:paraId="74FF66B2" w14:textId="77777777" w:rsidR="00625C99" w:rsidRPr="00EB49BE" w:rsidRDefault="00625C99" w:rsidP="00625C99">
      <w:pPr>
        <w:pStyle w:val="Akapitzlist"/>
        <w:spacing w:before="360" w:after="80" w:line="240" w:lineRule="auto"/>
        <w:rPr>
          <w:rFonts w:cstheme="minorHAnsi"/>
          <w:sz w:val="24"/>
          <w:szCs w:val="24"/>
        </w:rPr>
      </w:pPr>
    </w:p>
    <w:p w14:paraId="72153903" w14:textId="621CBB26" w:rsidR="00625C99" w:rsidRPr="00EB49BE" w:rsidRDefault="00625C99" w:rsidP="00625C99">
      <w:pPr>
        <w:pStyle w:val="Akapitzlist"/>
        <w:spacing w:before="360" w:after="80" w:line="240" w:lineRule="auto"/>
        <w:jc w:val="center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§8</w:t>
      </w:r>
    </w:p>
    <w:p w14:paraId="593604F0" w14:textId="7FC464D9" w:rsidR="00625C99" w:rsidRPr="00EB49BE" w:rsidRDefault="00625C99" w:rsidP="00625C99">
      <w:pPr>
        <w:numPr>
          <w:ilvl w:val="0"/>
          <w:numId w:val="27"/>
        </w:numPr>
        <w:spacing w:after="120"/>
        <w:contextualSpacing/>
        <w:jc w:val="both"/>
        <w:rPr>
          <w:rFonts w:eastAsiaTheme="minorHAnsi" w:cstheme="minorHAnsi"/>
          <w:b/>
          <w:bCs/>
          <w:sz w:val="24"/>
          <w:szCs w:val="24"/>
          <w:lang w:eastAsia="en-US"/>
        </w:rPr>
      </w:pPr>
      <w:bookmarkStart w:id="0" w:name="_Hlk184908401"/>
      <w:r w:rsidRPr="00EB49BE">
        <w:rPr>
          <w:rFonts w:eastAsia="Arial" w:cstheme="minorHAnsi"/>
          <w:sz w:val="24"/>
          <w:szCs w:val="24"/>
        </w:rPr>
        <w:t xml:space="preserve">Wszelkie zmiany treści umowy mogą być dokonywane wyłącznie w formie aneksu podpisanego przez obie Strony, pod rygorem nieważności. Zmiany nie mogą naruszać postanowień zawartych w art. </w:t>
      </w:r>
      <w:r w:rsidRPr="00EB49BE">
        <w:rPr>
          <w:rFonts w:eastAsiaTheme="minorHAnsi" w:cstheme="minorHAnsi"/>
          <w:sz w:val="24"/>
          <w:szCs w:val="24"/>
          <w:lang w:eastAsia="en-US"/>
        </w:rPr>
        <w:t>455 ustawy z dnia 11 września 2019 r. Prawo zamówień publicznych (Dz.U.2024.1320 t.j. z dnia 2024.08.30).</w:t>
      </w:r>
    </w:p>
    <w:p w14:paraId="08686254" w14:textId="77777777" w:rsidR="00625C99" w:rsidRPr="00EB49BE" w:rsidRDefault="00625C99" w:rsidP="00625C99">
      <w:pPr>
        <w:widowControl w:val="0"/>
        <w:numPr>
          <w:ilvl w:val="0"/>
          <w:numId w:val="27"/>
        </w:numPr>
        <w:shd w:val="clear" w:color="auto" w:fill="FFFFFF"/>
        <w:suppressAutoHyphens/>
        <w:spacing w:after="120"/>
        <w:ind w:left="426" w:hanging="426"/>
        <w:jc w:val="both"/>
        <w:rPr>
          <w:rFonts w:eastAsiaTheme="minorHAnsi" w:cstheme="minorHAnsi"/>
          <w:sz w:val="24"/>
          <w:szCs w:val="24"/>
          <w:lang w:eastAsia="en-US"/>
        </w:rPr>
      </w:pPr>
      <w:r w:rsidRPr="00EB49BE">
        <w:rPr>
          <w:rFonts w:eastAsiaTheme="minorHAnsi" w:cstheme="minorHAnsi"/>
          <w:sz w:val="24"/>
          <w:szCs w:val="24"/>
          <w:lang w:eastAsia="en-US"/>
        </w:rPr>
        <w:t>Zamawiający przewiduje możliwość dokonania zmian umowy w stosunku do treści oferty, w zakresie:</w:t>
      </w:r>
    </w:p>
    <w:p w14:paraId="2790DCA6" w14:textId="77777777" w:rsidR="00625C99" w:rsidRPr="00EB49BE" w:rsidRDefault="00625C99" w:rsidP="00625C99">
      <w:pPr>
        <w:widowControl w:val="0"/>
        <w:numPr>
          <w:ilvl w:val="1"/>
          <w:numId w:val="28"/>
        </w:numPr>
        <w:suppressAutoHyphens/>
        <w:spacing w:after="120"/>
        <w:ind w:left="709" w:hanging="283"/>
        <w:jc w:val="both"/>
        <w:rPr>
          <w:rFonts w:eastAsia="Arial" w:cstheme="minorHAnsi"/>
          <w:sz w:val="24"/>
          <w:szCs w:val="24"/>
          <w:highlight w:val="white"/>
          <w:lang w:eastAsia="en-US"/>
        </w:rPr>
      </w:pPr>
      <w:r w:rsidRPr="00EB49BE">
        <w:rPr>
          <w:rFonts w:eastAsia="Arial" w:cstheme="minorHAnsi"/>
          <w:sz w:val="24"/>
          <w:szCs w:val="24"/>
          <w:highlight w:val="white"/>
          <w:lang w:eastAsia="en-US"/>
        </w:rPr>
        <w:t>wysokości wynagrodzenia należnego Wykonawcy w przypadku wystąpienia jednej z następujących okoliczności:</w:t>
      </w:r>
    </w:p>
    <w:p w14:paraId="7B6DA59E" w14:textId="77777777" w:rsidR="00625C99" w:rsidRPr="00EB49BE" w:rsidRDefault="00625C99" w:rsidP="00625C99">
      <w:pPr>
        <w:numPr>
          <w:ilvl w:val="0"/>
          <w:numId w:val="29"/>
        </w:numPr>
        <w:suppressAutoHyphens/>
        <w:spacing w:after="120"/>
        <w:ind w:left="993" w:hanging="284"/>
        <w:contextualSpacing/>
        <w:jc w:val="both"/>
        <w:rPr>
          <w:rFonts w:eastAsia="Arial" w:cstheme="minorHAnsi"/>
          <w:sz w:val="24"/>
          <w:szCs w:val="24"/>
          <w:highlight w:val="white"/>
        </w:rPr>
      </w:pPr>
      <w:r w:rsidRPr="00EB49BE">
        <w:rPr>
          <w:rFonts w:eastAsia="Arial" w:cstheme="minorHAnsi"/>
          <w:sz w:val="24"/>
          <w:szCs w:val="24"/>
          <w:highlight w:val="white"/>
        </w:rPr>
        <w:t>zmiany stawki podatku od towarów i usług,</w:t>
      </w:r>
    </w:p>
    <w:p w14:paraId="38778C05" w14:textId="77777777" w:rsidR="00625C99" w:rsidRPr="00EB49BE" w:rsidRDefault="00625C99" w:rsidP="00625C99">
      <w:pPr>
        <w:numPr>
          <w:ilvl w:val="0"/>
          <w:numId w:val="29"/>
        </w:numPr>
        <w:suppressAutoHyphens/>
        <w:spacing w:after="120"/>
        <w:ind w:left="993" w:hanging="284"/>
        <w:contextualSpacing/>
        <w:jc w:val="both"/>
        <w:rPr>
          <w:rFonts w:eastAsia="Arial" w:cstheme="minorHAnsi"/>
          <w:sz w:val="24"/>
          <w:szCs w:val="24"/>
          <w:highlight w:val="white"/>
        </w:rPr>
      </w:pPr>
      <w:r w:rsidRPr="00EB49BE">
        <w:rPr>
          <w:rFonts w:eastAsia="Arial" w:cstheme="minorHAnsi"/>
          <w:sz w:val="24"/>
          <w:szCs w:val="24"/>
          <w:highlight w:val="white"/>
        </w:rPr>
        <w:t>zmiany wysokości minimalnego wynagrodzenia ustalonego na podstawie przepisów o minimalnym wynagrodzeniu za pracę,</w:t>
      </w:r>
    </w:p>
    <w:p w14:paraId="5D436BC3" w14:textId="77777777" w:rsidR="00625C99" w:rsidRPr="00EB49BE" w:rsidRDefault="00625C99" w:rsidP="00625C99">
      <w:pPr>
        <w:numPr>
          <w:ilvl w:val="0"/>
          <w:numId w:val="29"/>
        </w:numPr>
        <w:suppressAutoHyphens/>
        <w:spacing w:after="120"/>
        <w:ind w:left="993" w:hanging="284"/>
        <w:contextualSpacing/>
        <w:jc w:val="both"/>
        <w:rPr>
          <w:rFonts w:eastAsia="Arial" w:cstheme="minorHAnsi"/>
          <w:sz w:val="24"/>
          <w:szCs w:val="24"/>
          <w:highlight w:val="white"/>
        </w:rPr>
      </w:pPr>
      <w:r w:rsidRPr="00EB49BE">
        <w:rPr>
          <w:rFonts w:eastAsia="Arial" w:cstheme="minorHAnsi"/>
          <w:sz w:val="24"/>
          <w:szCs w:val="24"/>
          <w:highlight w:val="white"/>
        </w:rPr>
        <w:t>zmiany zasad podlegania ubezpieczeniom społecznym lub ubezpieczeniu zdrowotnemu lub wysokości stawki składki na ubezpieczenia społeczne lub zdrowotne,</w:t>
      </w:r>
      <w:r w:rsidRPr="00EB49BE">
        <w:rPr>
          <w:rFonts w:eastAsia="Arial" w:cstheme="minorHAnsi"/>
          <w:sz w:val="24"/>
          <w:szCs w:val="24"/>
        </w:rPr>
        <w:t xml:space="preserve"> </w:t>
      </w:r>
      <w:r w:rsidRPr="00EB49BE">
        <w:rPr>
          <w:rFonts w:eastAsia="MS Mincho" w:cstheme="minorHAnsi"/>
          <w:sz w:val="24"/>
          <w:szCs w:val="24"/>
        </w:rPr>
        <w:t>jeżeli zmiany te będą miały wpływ na koszty wykonania umowy przez Wykonawcę;</w:t>
      </w:r>
    </w:p>
    <w:p w14:paraId="02886D32" w14:textId="298C86E0" w:rsidR="00625C99" w:rsidRPr="00EB49BE" w:rsidRDefault="00625C99" w:rsidP="00625C99">
      <w:pPr>
        <w:widowControl w:val="0"/>
        <w:suppressAutoHyphens/>
        <w:spacing w:after="120"/>
        <w:ind w:left="709"/>
        <w:jc w:val="both"/>
        <w:rPr>
          <w:rFonts w:eastAsia="Arial" w:cstheme="minorHAnsi"/>
          <w:sz w:val="24"/>
          <w:szCs w:val="24"/>
          <w:highlight w:val="white"/>
          <w:lang w:eastAsia="en-US"/>
        </w:rPr>
      </w:pPr>
    </w:p>
    <w:p w14:paraId="46D1C804" w14:textId="77777777" w:rsidR="00625C99" w:rsidRPr="00EB49BE" w:rsidRDefault="00625C99" w:rsidP="00625C99">
      <w:pPr>
        <w:widowControl w:val="0"/>
        <w:numPr>
          <w:ilvl w:val="0"/>
          <w:numId w:val="27"/>
        </w:numPr>
        <w:shd w:val="clear" w:color="auto" w:fill="FFFFFF"/>
        <w:suppressAutoHyphens/>
        <w:spacing w:after="120"/>
        <w:ind w:left="426" w:hanging="426"/>
        <w:jc w:val="both"/>
        <w:rPr>
          <w:rFonts w:eastAsiaTheme="minorHAnsi" w:cstheme="minorHAnsi"/>
          <w:sz w:val="24"/>
          <w:szCs w:val="24"/>
          <w:lang w:eastAsia="en-US"/>
        </w:rPr>
      </w:pPr>
      <w:r w:rsidRPr="00EB49BE">
        <w:rPr>
          <w:rFonts w:eastAsiaTheme="minorHAnsi" w:cstheme="minorHAnsi"/>
          <w:sz w:val="24"/>
          <w:szCs w:val="24"/>
          <w:lang w:eastAsia="en-US"/>
        </w:rPr>
        <w:t xml:space="preserve">Zmiana wysokości wynagrodzenia z przyczyn określonych w ust. 2 pkt 1 lit a, odnosi się wyłącznie do części przedmiotu umowy zrealizowanej, zgodnie z terminami ustalonymi umową, po dniu wejścia w życie przepisów zmieniających stawkę podatku od towarów i usług oraz wyłącznie do części przedmiotu umowy, do której zastosowanie ma zmiana tej stawki. Wartość </w:t>
      </w:r>
      <w:r w:rsidRPr="00EB49BE">
        <w:rPr>
          <w:rFonts w:eastAsiaTheme="minorHAnsi" w:cstheme="minorHAnsi"/>
          <w:sz w:val="24"/>
          <w:szCs w:val="24"/>
          <w:lang w:eastAsia="en-US"/>
        </w:rPr>
        <w:lastRenderedPageBreak/>
        <w:t>wynagrodzenia netto nie zmieni się, a wartość wynagrodzenia brutto zostanie obliczona z uwzględnieniem nowej stawki podatku.</w:t>
      </w:r>
    </w:p>
    <w:p w14:paraId="78F32BC7" w14:textId="77777777" w:rsidR="00625C99" w:rsidRPr="00EB49BE" w:rsidRDefault="00625C99" w:rsidP="00625C99">
      <w:pPr>
        <w:widowControl w:val="0"/>
        <w:numPr>
          <w:ilvl w:val="0"/>
          <w:numId w:val="27"/>
        </w:numPr>
        <w:shd w:val="clear" w:color="auto" w:fill="FFFFFF"/>
        <w:suppressAutoHyphens/>
        <w:spacing w:after="120"/>
        <w:ind w:left="426" w:hanging="426"/>
        <w:jc w:val="both"/>
        <w:rPr>
          <w:rFonts w:eastAsiaTheme="minorHAnsi" w:cstheme="minorHAnsi"/>
          <w:sz w:val="24"/>
          <w:szCs w:val="24"/>
          <w:lang w:eastAsia="en-US"/>
        </w:rPr>
      </w:pPr>
      <w:r w:rsidRPr="00EB49BE">
        <w:rPr>
          <w:rFonts w:eastAsiaTheme="minorHAnsi" w:cstheme="minorHAnsi"/>
          <w:sz w:val="24"/>
          <w:szCs w:val="24"/>
          <w:lang w:eastAsia="en-US"/>
        </w:rPr>
        <w:t>Zmiana wysokości wynagrodzenia z przyczyn określonych w ust. 2 pkt 1 lit. b, będzie obejmować wyłącznie część wynagrodzenia, w odniesieniu do której nastąpiła zmiana wysokości kosztów wykonania umowy przez Wykonawcę w związku z wejściem w życie nowych przepisów. Wynagrodzenie Wykonawcy ulegnie zmianie o kwotę odpowiadającą wzrostowi kosztu Wykonawcy w związku ze zwiększeniem wysokości wynagrodzeń pracowników do wysokości aktualnie obowiązującego minimalnego wynagrodzenia za pracę, z uwzględnieniem wszystkich obciążeń publicznoprawnych od kwoty wzrostu minimalnego wynagrodzenia. Kwota odpowiadająca wzrostowi kosztu Wykonawcy będzie odnosić się wyłącznie do części wynagrodzenia pracowników, odpowiadającej zakresowi, w jakim wykonują oni prace bezpośrednio związane z realizacją przedmiotu umowy.</w:t>
      </w:r>
    </w:p>
    <w:p w14:paraId="23E35879" w14:textId="77777777" w:rsidR="00625C99" w:rsidRPr="00EB49BE" w:rsidRDefault="00625C99" w:rsidP="00625C99">
      <w:pPr>
        <w:widowControl w:val="0"/>
        <w:numPr>
          <w:ilvl w:val="0"/>
          <w:numId w:val="27"/>
        </w:numPr>
        <w:shd w:val="clear" w:color="auto" w:fill="FFFFFF"/>
        <w:suppressAutoHyphens/>
        <w:spacing w:after="120"/>
        <w:ind w:left="426" w:hanging="426"/>
        <w:jc w:val="both"/>
        <w:rPr>
          <w:rFonts w:eastAsiaTheme="minorHAnsi" w:cstheme="minorHAnsi"/>
          <w:sz w:val="24"/>
          <w:szCs w:val="24"/>
          <w:lang w:eastAsia="en-US"/>
        </w:rPr>
      </w:pPr>
      <w:r w:rsidRPr="00EB49BE">
        <w:rPr>
          <w:rFonts w:eastAsiaTheme="minorHAnsi" w:cstheme="minorHAnsi"/>
          <w:sz w:val="24"/>
          <w:szCs w:val="24"/>
          <w:lang w:eastAsia="en-US"/>
        </w:rPr>
        <w:t>Zmiana wysokości wynagrodzenia z przyczyn określonych w ust. 2 pkt 1 lit c, będzie obejmować wyłącznie część wynagrodzenia, w odniesieniu do której nastąpiła zmiana wysokości kosztów wykonania umowy przez Wykonawcę w związku z wejściem w życie nowych przepisów. Wynagrodzenie Wykonawcy ulegnie zmianie o kwotę odpowiadającą zmianie kosztu Wykonawcy ponoszonego w związku z wypłatą wynagrodzenia pracownikom, przy założeniu braku zmiany wynagrodzenia netto tych osób. Kwota odpowiadająca zmianie kosztu Wykonawcy będzie odnosić się wyłącznie do części wynagrodzenia pracowników odpowiadającej zakresowi, w jakim wykonują oni prace bezpośrednio związane z realizacją przedmiotu</w:t>
      </w:r>
      <w:r w:rsidRPr="00EB49BE">
        <w:rPr>
          <w:rFonts w:eastAsia="MS Mincho" w:cstheme="minorHAnsi"/>
          <w:sz w:val="24"/>
          <w:szCs w:val="24"/>
          <w:lang w:eastAsia="en-US"/>
        </w:rPr>
        <w:t xml:space="preserve"> umowy.</w:t>
      </w:r>
    </w:p>
    <w:p w14:paraId="371924FB" w14:textId="77777777" w:rsidR="00625C99" w:rsidRPr="00EB49BE" w:rsidRDefault="00625C99" w:rsidP="00625C99">
      <w:pPr>
        <w:widowControl w:val="0"/>
        <w:numPr>
          <w:ilvl w:val="0"/>
          <w:numId w:val="27"/>
        </w:numPr>
        <w:shd w:val="clear" w:color="auto" w:fill="FFFFFF"/>
        <w:suppressAutoHyphens/>
        <w:spacing w:after="120"/>
        <w:ind w:left="426" w:hanging="426"/>
        <w:jc w:val="both"/>
        <w:rPr>
          <w:rFonts w:eastAsiaTheme="minorHAnsi" w:cstheme="minorHAnsi"/>
          <w:sz w:val="24"/>
          <w:szCs w:val="24"/>
          <w:lang w:eastAsia="en-US"/>
        </w:rPr>
      </w:pPr>
      <w:r w:rsidRPr="00EB49BE">
        <w:rPr>
          <w:rFonts w:eastAsiaTheme="minorHAnsi" w:cstheme="minorHAnsi"/>
          <w:sz w:val="24"/>
          <w:szCs w:val="24"/>
          <w:lang w:eastAsia="en-US"/>
        </w:rPr>
        <w:t>Zmiany przewidziane w umowie mogą być inicjowane przez Zamawiającego oraz przez Wykonawcę.</w:t>
      </w:r>
    </w:p>
    <w:p w14:paraId="5AAC713F" w14:textId="77777777" w:rsidR="00625C99" w:rsidRPr="00EB49BE" w:rsidRDefault="00625C99" w:rsidP="00625C99">
      <w:pPr>
        <w:widowControl w:val="0"/>
        <w:numPr>
          <w:ilvl w:val="0"/>
          <w:numId w:val="27"/>
        </w:numPr>
        <w:shd w:val="clear" w:color="auto" w:fill="FFFFFF"/>
        <w:suppressAutoHyphens/>
        <w:spacing w:after="120"/>
        <w:ind w:left="426" w:hanging="426"/>
        <w:jc w:val="both"/>
        <w:rPr>
          <w:rFonts w:eastAsiaTheme="minorHAnsi" w:cstheme="minorHAnsi"/>
          <w:sz w:val="24"/>
          <w:szCs w:val="24"/>
          <w:lang w:eastAsia="en-US"/>
        </w:rPr>
      </w:pPr>
      <w:r w:rsidRPr="00EB49BE">
        <w:rPr>
          <w:rFonts w:eastAsiaTheme="minorHAnsi" w:cstheme="minorHAnsi"/>
          <w:sz w:val="24"/>
          <w:szCs w:val="24"/>
          <w:lang w:eastAsia="en-US"/>
        </w:rPr>
        <w:t>Warunkiem dokonania zmian w umowie jest złożenie wniosku przez Stronę inicjującą zamianę zawierającego opis propozycji zmian, uzasadnienie zmian oraz opis wypływu zmiany na termin wykonania umowy.</w:t>
      </w:r>
    </w:p>
    <w:p w14:paraId="24816357" w14:textId="77777777" w:rsidR="00625C99" w:rsidRPr="00EB49BE" w:rsidRDefault="00625C99" w:rsidP="00625C99">
      <w:pPr>
        <w:widowControl w:val="0"/>
        <w:numPr>
          <w:ilvl w:val="0"/>
          <w:numId w:val="27"/>
        </w:numPr>
        <w:shd w:val="clear" w:color="auto" w:fill="FFFFFF"/>
        <w:suppressAutoHyphens/>
        <w:spacing w:after="120"/>
        <w:ind w:left="426" w:hanging="426"/>
        <w:jc w:val="both"/>
        <w:rPr>
          <w:rFonts w:eastAsiaTheme="minorHAnsi" w:cstheme="minorHAnsi"/>
          <w:sz w:val="24"/>
          <w:szCs w:val="24"/>
          <w:lang w:eastAsia="en-US"/>
        </w:rPr>
      </w:pPr>
      <w:r w:rsidRPr="00EB49BE">
        <w:rPr>
          <w:rFonts w:eastAsiaTheme="minorHAnsi" w:cstheme="minorHAnsi"/>
          <w:sz w:val="24"/>
          <w:szCs w:val="24"/>
          <w:lang w:eastAsia="en-US"/>
        </w:rPr>
        <w:t>Warunkiem dokonania zmian, o których mowa w ust. 2 pkt 1 lit a, jest złożenie wniosku wraz z uzasadnieniem zawierającym w szczególności szczegółowe wyliczenie całkowitej kwoty, o jaką wynagrodzenie Wykonawcy powinno ulec zmianie oraz wskazaniem daty, od której nastąpiła bądź nastąpi zmiana wysokości kosztów wykonania umowy uzasadniająca zmianę wysokości wynagrodzenia należnego Wykonawcy.</w:t>
      </w:r>
    </w:p>
    <w:p w14:paraId="12CCD833" w14:textId="77777777" w:rsidR="00625C99" w:rsidRPr="00EB49BE" w:rsidRDefault="00625C99" w:rsidP="00625C99">
      <w:pPr>
        <w:widowControl w:val="0"/>
        <w:numPr>
          <w:ilvl w:val="0"/>
          <w:numId w:val="27"/>
        </w:numPr>
        <w:shd w:val="clear" w:color="auto" w:fill="FFFFFF"/>
        <w:suppressAutoHyphens/>
        <w:spacing w:after="120"/>
        <w:ind w:left="426" w:hanging="426"/>
        <w:jc w:val="both"/>
        <w:rPr>
          <w:rFonts w:eastAsiaTheme="minorHAnsi" w:cstheme="minorHAnsi"/>
          <w:sz w:val="24"/>
          <w:szCs w:val="24"/>
          <w:lang w:eastAsia="en-US"/>
        </w:rPr>
      </w:pPr>
      <w:r w:rsidRPr="00EB49BE">
        <w:rPr>
          <w:rFonts w:eastAsiaTheme="minorHAnsi" w:cstheme="minorHAnsi"/>
          <w:sz w:val="24"/>
          <w:szCs w:val="24"/>
          <w:lang w:eastAsia="en-US"/>
        </w:rPr>
        <w:t>W przypadku zmian, o których mowa w ust. 2 pkt 1 lit. b, Wykonawca zobowiązany jest przedłożyć Zamawiającemu w terminie wyznaczonym przez Zamawiającego, nie krótszym niż 10 dni, dokumenty, z których wynika, w jakim zakresie zmiany te mają wpływ na koszty wykonania</w:t>
      </w:r>
      <w:r w:rsidRPr="00EB49BE">
        <w:rPr>
          <w:rFonts w:eastAsia="Arial" w:cstheme="minorHAnsi"/>
          <w:sz w:val="24"/>
          <w:szCs w:val="24"/>
          <w:highlight w:val="white"/>
          <w:lang w:eastAsia="en-US"/>
        </w:rPr>
        <w:t xml:space="preserve"> umowy, a w szczególności pisemne zestawienie wynagrodzeń pracowników (zarówno przed, jak i po zmianie) wraz z określeniem zakresu (części etatu), w jakim wykonują oni prace bezpośrednio związane z realizacją przedmiotu umowy, oraz części wynagrodzenia </w:t>
      </w:r>
      <w:r w:rsidRPr="00EB49BE">
        <w:rPr>
          <w:rFonts w:eastAsiaTheme="minorHAnsi" w:cstheme="minorHAnsi"/>
          <w:sz w:val="24"/>
          <w:szCs w:val="24"/>
          <w:lang w:eastAsia="en-US"/>
        </w:rPr>
        <w:t>odpowiadającej temu zakresowi.</w:t>
      </w:r>
    </w:p>
    <w:p w14:paraId="578EDCF7" w14:textId="77777777" w:rsidR="00625C99" w:rsidRPr="00EB49BE" w:rsidRDefault="00625C99" w:rsidP="00625C99">
      <w:pPr>
        <w:widowControl w:val="0"/>
        <w:numPr>
          <w:ilvl w:val="0"/>
          <w:numId w:val="27"/>
        </w:numPr>
        <w:shd w:val="clear" w:color="auto" w:fill="FFFFFF"/>
        <w:suppressAutoHyphens/>
        <w:spacing w:after="120"/>
        <w:ind w:left="426" w:hanging="426"/>
        <w:jc w:val="both"/>
        <w:rPr>
          <w:rFonts w:eastAsiaTheme="minorHAnsi" w:cstheme="minorHAnsi"/>
          <w:sz w:val="24"/>
          <w:szCs w:val="24"/>
          <w:lang w:eastAsia="en-US"/>
        </w:rPr>
      </w:pPr>
      <w:r w:rsidRPr="00EB49BE">
        <w:rPr>
          <w:rFonts w:eastAsiaTheme="minorHAnsi" w:cstheme="minorHAnsi"/>
          <w:sz w:val="24"/>
          <w:szCs w:val="24"/>
          <w:lang w:eastAsia="en-US"/>
        </w:rPr>
        <w:lastRenderedPageBreak/>
        <w:t>W przypadku zmian, o których mowa w ust. 2 pkt 1 lit. c, Wykonawca zobowiązany jest przedłożyć Zamawiającemu w terminie wyznaczonym przez Zamawiającego, nie krótszym niż 10 dni, dokumenty, z których wynika, w jakim zakresie zmiany te mają wpływ na koszty wykonania umowy, a w szczególności pisemne zestawienie wynagrodzeń pracowników (zarówno przed, jak i po zmianie) wraz z kwotami składek uiszczanych do Zakładu Ubezpieczeń Społecznych lub Kasy Rolniczego</w:t>
      </w:r>
      <w:r w:rsidRPr="00EB49BE">
        <w:rPr>
          <w:rFonts w:eastAsia="Arial" w:cstheme="minorHAnsi"/>
          <w:sz w:val="24"/>
          <w:szCs w:val="24"/>
          <w:highlight w:val="white"/>
          <w:lang w:eastAsia="en-US"/>
        </w:rPr>
        <w:t xml:space="preserve"> Ubezpieczenia Społecznego w części finansowanej przez Wykonawcę, z </w:t>
      </w:r>
      <w:r w:rsidRPr="00EB49BE">
        <w:rPr>
          <w:rFonts w:eastAsiaTheme="minorHAnsi" w:cstheme="minorHAnsi"/>
          <w:sz w:val="24"/>
          <w:szCs w:val="24"/>
          <w:lang w:eastAsia="en-US"/>
        </w:rPr>
        <w:t>określeniem zakresu (części etatu), w jakim wykonują oni prace bezpośrednio związane z realizacją przedmiotu umowy. oraz części wynagrodzenia odpowiadającej temu zakresowi.</w:t>
      </w:r>
    </w:p>
    <w:p w14:paraId="3FDB29BE" w14:textId="4187CA40" w:rsidR="00625C99" w:rsidRPr="00EB49BE" w:rsidRDefault="00625C99" w:rsidP="00625C99">
      <w:pPr>
        <w:widowControl w:val="0"/>
        <w:numPr>
          <w:ilvl w:val="0"/>
          <w:numId w:val="27"/>
        </w:numPr>
        <w:shd w:val="clear" w:color="auto" w:fill="FFFFFF"/>
        <w:suppressAutoHyphens/>
        <w:spacing w:after="120"/>
        <w:ind w:left="426" w:hanging="426"/>
        <w:jc w:val="both"/>
        <w:rPr>
          <w:rFonts w:eastAsiaTheme="minorHAnsi" w:cstheme="minorHAnsi"/>
          <w:sz w:val="24"/>
          <w:szCs w:val="24"/>
          <w:lang w:eastAsia="en-US"/>
        </w:rPr>
      </w:pPr>
      <w:r w:rsidRPr="00EB49BE">
        <w:rPr>
          <w:rFonts w:eastAsiaTheme="minorHAnsi" w:cstheme="minorHAnsi"/>
          <w:sz w:val="24"/>
          <w:szCs w:val="24"/>
          <w:lang w:eastAsia="en-US"/>
        </w:rPr>
        <w:t>W terminie 10 dni od dnia przekazania wniosku, o którym mowa w ust. 8, 9, lub dokumentów o których mowa w ust. 10 Strona, która otrzymała wniosek, przekaże drugiej Stronie informację o zakresie,</w:t>
      </w:r>
      <w:r w:rsidRPr="00EB49BE">
        <w:rPr>
          <w:rFonts w:eastAsiaTheme="minorHAnsi" w:cstheme="minorHAnsi"/>
          <w:sz w:val="24"/>
          <w:szCs w:val="24"/>
          <w:lang w:eastAsia="en-US"/>
        </w:rPr>
        <w:br/>
        <w:t>w jakim akceptuje wniosek oraz wskaże kwotę, o którą wynagrodzenie należne Wykonawcy powinno ulec zmianie, albo informację o niezatwierdzeniu wniosku wraz z uzasadnieniem.</w:t>
      </w:r>
    </w:p>
    <w:p w14:paraId="34D0E823" w14:textId="3DFDE859" w:rsidR="00274AF8" w:rsidRPr="00EB49BE" w:rsidRDefault="00D85349" w:rsidP="00A5705D">
      <w:pPr>
        <w:spacing w:before="360" w:after="80" w:line="240" w:lineRule="auto"/>
        <w:jc w:val="center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§</w:t>
      </w:r>
      <w:r w:rsidR="00B16FE9" w:rsidRPr="00EB49BE">
        <w:rPr>
          <w:rFonts w:cstheme="minorHAnsi"/>
          <w:sz w:val="24"/>
          <w:szCs w:val="24"/>
        </w:rPr>
        <w:t>8</w:t>
      </w:r>
    </w:p>
    <w:bookmarkEnd w:id="0"/>
    <w:p w14:paraId="4D665397" w14:textId="77777777" w:rsidR="00274AF8" w:rsidRPr="00EB49BE" w:rsidRDefault="00274AF8" w:rsidP="00A5705D">
      <w:pPr>
        <w:numPr>
          <w:ilvl w:val="0"/>
          <w:numId w:val="20"/>
        </w:numPr>
        <w:tabs>
          <w:tab w:val="clear" w:pos="1080"/>
        </w:tabs>
        <w:spacing w:after="8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W sprawach nie uregulowanych niniejszą umową mają zastosowa</w:t>
      </w:r>
      <w:r w:rsidR="0063196E" w:rsidRPr="00EB49BE">
        <w:rPr>
          <w:rFonts w:cstheme="minorHAnsi"/>
          <w:sz w:val="24"/>
          <w:szCs w:val="24"/>
        </w:rPr>
        <w:t>nie przepisy kodeksu cywilnego, ustawy o odpadach</w:t>
      </w:r>
      <w:r w:rsidRPr="00EB49BE">
        <w:rPr>
          <w:rFonts w:cstheme="minorHAnsi"/>
          <w:sz w:val="24"/>
          <w:szCs w:val="24"/>
        </w:rPr>
        <w:t xml:space="preserve"> oraz ustawy o utrzymaniu czysto</w:t>
      </w:r>
      <w:r w:rsidR="0063196E" w:rsidRPr="00EB49BE">
        <w:rPr>
          <w:rFonts w:cstheme="minorHAnsi"/>
          <w:sz w:val="24"/>
          <w:szCs w:val="24"/>
        </w:rPr>
        <w:t>ści i porządku na terenie gmin.</w:t>
      </w:r>
    </w:p>
    <w:p w14:paraId="69A1AFA1" w14:textId="77777777" w:rsidR="00274AF8" w:rsidRPr="00EB49BE" w:rsidRDefault="00274AF8" w:rsidP="00A5705D">
      <w:pPr>
        <w:numPr>
          <w:ilvl w:val="0"/>
          <w:numId w:val="20"/>
        </w:numPr>
        <w:tabs>
          <w:tab w:val="clear" w:pos="1080"/>
        </w:tabs>
        <w:spacing w:after="8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Wszelkie zmiany treści niniejszej umowy będą regulowane w pisemnych aneksach.</w:t>
      </w:r>
    </w:p>
    <w:p w14:paraId="7ADBA347" w14:textId="23C03FFB" w:rsidR="00274AF8" w:rsidRPr="00EB49BE" w:rsidRDefault="00D85349" w:rsidP="00A5705D">
      <w:pPr>
        <w:spacing w:before="360" w:after="80" w:line="240" w:lineRule="auto"/>
        <w:jc w:val="center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§</w:t>
      </w:r>
      <w:r w:rsidR="00B16FE9" w:rsidRPr="00EB49BE">
        <w:rPr>
          <w:rFonts w:cstheme="minorHAnsi"/>
          <w:sz w:val="24"/>
          <w:szCs w:val="24"/>
        </w:rPr>
        <w:t>9</w:t>
      </w:r>
    </w:p>
    <w:p w14:paraId="5713DB4B" w14:textId="4DCC107A" w:rsidR="00274AF8" w:rsidRPr="00EB49BE" w:rsidRDefault="00274AF8" w:rsidP="00A5705D">
      <w:pPr>
        <w:spacing w:after="80" w:line="240" w:lineRule="auto"/>
        <w:jc w:val="both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>Umowa została sporządzona w dwóch jednobrzmiących egzemplarzach, po jednym dla każdej ze stron i</w:t>
      </w:r>
      <w:r w:rsidR="005115DF" w:rsidRPr="00EB49BE">
        <w:rPr>
          <w:rFonts w:cstheme="minorHAnsi"/>
          <w:sz w:val="24"/>
          <w:szCs w:val="24"/>
        </w:rPr>
        <w:t> </w:t>
      </w:r>
      <w:r w:rsidRPr="00EB49BE">
        <w:rPr>
          <w:rFonts w:cstheme="minorHAnsi"/>
          <w:sz w:val="24"/>
          <w:szCs w:val="24"/>
        </w:rPr>
        <w:t>wch</w:t>
      </w:r>
      <w:r w:rsidR="0063196E" w:rsidRPr="00EB49BE">
        <w:rPr>
          <w:rFonts w:cstheme="minorHAnsi"/>
          <w:sz w:val="24"/>
          <w:szCs w:val="24"/>
        </w:rPr>
        <w:t>odzi w życie z dniem</w:t>
      </w:r>
      <w:r w:rsidR="00974F30" w:rsidRPr="00EB49BE">
        <w:rPr>
          <w:rFonts w:cstheme="minorHAnsi"/>
          <w:sz w:val="24"/>
          <w:szCs w:val="24"/>
        </w:rPr>
        <w:t xml:space="preserve"> </w:t>
      </w:r>
      <w:r w:rsidR="00EB49BE" w:rsidRPr="00EB49BE">
        <w:rPr>
          <w:rFonts w:cstheme="minorHAnsi"/>
          <w:sz w:val="24"/>
          <w:szCs w:val="24"/>
        </w:rPr>
        <w:t>podpisania</w:t>
      </w:r>
      <w:r w:rsidRPr="00EB49BE">
        <w:rPr>
          <w:rFonts w:cstheme="minorHAnsi"/>
          <w:sz w:val="24"/>
          <w:szCs w:val="24"/>
        </w:rPr>
        <w:t>.</w:t>
      </w:r>
    </w:p>
    <w:p w14:paraId="23BD9521" w14:textId="77777777" w:rsidR="005115DF" w:rsidRPr="00EB49BE" w:rsidRDefault="005115DF" w:rsidP="00A5705D">
      <w:pPr>
        <w:spacing w:after="80" w:line="240" w:lineRule="auto"/>
        <w:jc w:val="both"/>
        <w:rPr>
          <w:rFonts w:cstheme="minorHAnsi"/>
          <w:sz w:val="24"/>
          <w:szCs w:val="24"/>
        </w:rPr>
        <w:sectPr w:rsidR="005115DF" w:rsidRPr="00EB49BE" w:rsidSect="000D2406">
          <w:type w:val="continuous"/>
          <w:pgSz w:w="11906" w:h="16838"/>
          <w:pgMar w:top="1134" w:right="1080" w:bottom="1985" w:left="1080" w:header="708" w:footer="708" w:gutter="0"/>
          <w:cols w:space="708"/>
          <w:docGrid w:linePitch="360"/>
        </w:sectPr>
      </w:pPr>
    </w:p>
    <w:p w14:paraId="75774985" w14:textId="77777777" w:rsidR="0063196E" w:rsidRPr="00EB49BE" w:rsidRDefault="0063196E" w:rsidP="00A5705D">
      <w:pPr>
        <w:spacing w:after="80" w:line="240" w:lineRule="auto"/>
        <w:jc w:val="both"/>
        <w:rPr>
          <w:rFonts w:cstheme="minorHAnsi"/>
          <w:sz w:val="24"/>
          <w:szCs w:val="24"/>
        </w:rPr>
      </w:pPr>
    </w:p>
    <w:p w14:paraId="7C4C6547" w14:textId="77777777" w:rsidR="0063196E" w:rsidRPr="00EB49BE" w:rsidRDefault="0063196E" w:rsidP="00A5705D">
      <w:pPr>
        <w:spacing w:after="80" w:line="240" w:lineRule="auto"/>
        <w:jc w:val="both"/>
        <w:rPr>
          <w:rFonts w:cstheme="minorHAnsi"/>
          <w:sz w:val="24"/>
          <w:szCs w:val="24"/>
        </w:rPr>
      </w:pPr>
    </w:p>
    <w:p w14:paraId="21318C8F" w14:textId="77777777" w:rsidR="005115DF" w:rsidRPr="00EB49BE" w:rsidRDefault="005115DF" w:rsidP="00A5705D">
      <w:pPr>
        <w:spacing w:after="80" w:line="240" w:lineRule="auto"/>
        <w:jc w:val="both"/>
        <w:rPr>
          <w:rFonts w:cstheme="minorHAnsi"/>
          <w:sz w:val="24"/>
          <w:szCs w:val="24"/>
        </w:rPr>
      </w:pPr>
    </w:p>
    <w:p w14:paraId="19D65FA3" w14:textId="77777777" w:rsidR="0063196E" w:rsidRPr="00EB49BE" w:rsidRDefault="0063196E" w:rsidP="00A5705D">
      <w:pPr>
        <w:spacing w:after="80" w:line="240" w:lineRule="auto"/>
        <w:jc w:val="center"/>
        <w:rPr>
          <w:rFonts w:cstheme="minorHAnsi"/>
          <w:sz w:val="24"/>
          <w:szCs w:val="24"/>
        </w:rPr>
      </w:pPr>
      <w:r w:rsidRPr="00EB49BE">
        <w:rPr>
          <w:rFonts w:cstheme="minorHAnsi"/>
          <w:sz w:val="24"/>
          <w:szCs w:val="24"/>
        </w:rPr>
        <w:t xml:space="preserve">……………………………………………. </w:t>
      </w:r>
      <w:r w:rsidRPr="00EB49BE">
        <w:rPr>
          <w:rFonts w:cstheme="minorHAnsi"/>
          <w:sz w:val="24"/>
          <w:szCs w:val="24"/>
        </w:rPr>
        <w:tab/>
      </w:r>
      <w:r w:rsidRPr="00EB49BE">
        <w:rPr>
          <w:rFonts w:cstheme="minorHAnsi"/>
          <w:sz w:val="24"/>
          <w:szCs w:val="24"/>
        </w:rPr>
        <w:tab/>
      </w:r>
      <w:r w:rsidRPr="00EB49BE">
        <w:rPr>
          <w:rFonts w:cstheme="minorHAnsi"/>
          <w:sz w:val="24"/>
          <w:szCs w:val="24"/>
        </w:rPr>
        <w:tab/>
      </w:r>
      <w:r w:rsidRPr="00EB49BE">
        <w:rPr>
          <w:rFonts w:cstheme="minorHAnsi"/>
          <w:sz w:val="24"/>
          <w:szCs w:val="24"/>
        </w:rPr>
        <w:tab/>
        <w:t xml:space="preserve"> …………………………………………….</w:t>
      </w:r>
    </w:p>
    <w:p w14:paraId="501FBA05" w14:textId="60352D5C" w:rsidR="000142AE" w:rsidRPr="00EB49BE" w:rsidRDefault="00B16FE9" w:rsidP="00A5705D">
      <w:pPr>
        <w:spacing w:after="80" w:line="240" w:lineRule="auto"/>
        <w:jc w:val="center"/>
        <w:rPr>
          <w:rFonts w:cstheme="minorHAnsi"/>
          <w:sz w:val="24"/>
          <w:szCs w:val="24"/>
          <w:vertAlign w:val="superscript"/>
        </w:rPr>
      </w:pPr>
      <w:r w:rsidRPr="00EB49BE">
        <w:rPr>
          <w:rFonts w:cstheme="minorHAnsi"/>
          <w:sz w:val="24"/>
          <w:szCs w:val="24"/>
          <w:vertAlign w:val="superscript"/>
        </w:rPr>
        <w:t>ZAMAWIAJĄCY</w:t>
      </w:r>
      <w:r w:rsidR="00274AF8" w:rsidRPr="00EB49BE">
        <w:rPr>
          <w:rFonts w:cstheme="minorHAnsi"/>
          <w:sz w:val="24"/>
          <w:szCs w:val="24"/>
          <w:vertAlign w:val="superscript"/>
        </w:rPr>
        <w:tab/>
      </w:r>
      <w:r w:rsidR="00274AF8" w:rsidRPr="00EB49BE">
        <w:rPr>
          <w:rFonts w:cstheme="minorHAnsi"/>
          <w:sz w:val="24"/>
          <w:szCs w:val="24"/>
          <w:vertAlign w:val="superscript"/>
        </w:rPr>
        <w:tab/>
      </w:r>
      <w:r w:rsidR="00274AF8" w:rsidRPr="00EB49BE">
        <w:rPr>
          <w:rFonts w:cstheme="minorHAnsi"/>
          <w:sz w:val="24"/>
          <w:szCs w:val="24"/>
          <w:vertAlign w:val="superscript"/>
        </w:rPr>
        <w:tab/>
      </w:r>
      <w:r w:rsidR="0063196E" w:rsidRPr="00EB49BE">
        <w:rPr>
          <w:rFonts w:cstheme="minorHAnsi"/>
          <w:sz w:val="24"/>
          <w:szCs w:val="24"/>
          <w:vertAlign w:val="superscript"/>
        </w:rPr>
        <w:tab/>
      </w:r>
      <w:r w:rsidR="00274AF8" w:rsidRPr="00EB49BE">
        <w:rPr>
          <w:rFonts w:cstheme="minorHAnsi"/>
          <w:sz w:val="24"/>
          <w:szCs w:val="24"/>
          <w:vertAlign w:val="superscript"/>
        </w:rPr>
        <w:tab/>
      </w:r>
      <w:r w:rsidR="00274AF8" w:rsidRPr="00EB49BE">
        <w:rPr>
          <w:rFonts w:cstheme="minorHAnsi"/>
          <w:sz w:val="24"/>
          <w:szCs w:val="24"/>
          <w:vertAlign w:val="superscript"/>
        </w:rPr>
        <w:tab/>
      </w:r>
      <w:r w:rsidR="00274AF8" w:rsidRPr="00EB49BE">
        <w:rPr>
          <w:rFonts w:cstheme="minorHAnsi"/>
          <w:sz w:val="24"/>
          <w:szCs w:val="24"/>
          <w:vertAlign w:val="superscript"/>
        </w:rPr>
        <w:tab/>
      </w:r>
      <w:r w:rsidRPr="00EB49BE">
        <w:rPr>
          <w:rFonts w:cstheme="minorHAnsi"/>
          <w:sz w:val="24"/>
          <w:szCs w:val="24"/>
          <w:vertAlign w:val="superscript"/>
        </w:rPr>
        <w:t>WYKONAWCA</w:t>
      </w:r>
    </w:p>
    <w:sectPr w:rsidR="000142AE" w:rsidRPr="00EB49BE" w:rsidSect="005115DF">
      <w:type w:val="continuous"/>
      <w:pgSz w:w="11906" w:h="16838"/>
      <w:pgMar w:top="1134" w:right="1080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42B56"/>
    <w:multiLevelType w:val="hybridMultilevel"/>
    <w:tmpl w:val="615A323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3340842"/>
    <w:multiLevelType w:val="hybridMultilevel"/>
    <w:tmpl w:val="114611C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030487"/>
    <w:multiLevelType w:val="hybridMultilevel"/>
    <w:tmpl w:val="D838724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862E53"/>
    <w:multiLevelType w:val="hybridMultilevel"/>
    <w:tmpl w:val="322C4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E15AB"/>
    <w:multiLevelType w:val="hybridMultilevel"/>
    <w:tmpl w:val="0568A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E254A"/>
    <w:multiLevelType w:val="hybridMultilevel"/>
    <w:tmpl w:val="7450A6D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7B2655"/>
    <w:multiLevelType w:val="hybridMultilevel"/>
    <w:tmpl w:val="1EDC2300"/>
    <w:lvl w:ilvl="0" w:tplc="3836D11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25671B"/>
    <w:multiLevelType w:val="hybridMultilevel"/>
    <w:tmpl w:val="74D22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62834"/>
    <w:multiLevelType w:val="hybridMultilevel"/>
    <w:tmpl w:val="282466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06682"/>
    <w:multiLevelType w:val="hybridMultilevel"/>
    <w:tmpl w:val="C218BA7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8A6047"/>
    <w:multiLevelType w:val="hybridMultilevel"/>
    <w:tmpl w:val="F5901E98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 w15:restartNumberingAfterBreak="0">
    <w:nsid w:val="28C4266F"/>
    <w:multiLevelType w:val="hybridMultilevel"/>
    <w:tmpl w:val="D838724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A14165"/>
    <w:multiLevelType w:val="hybridMultilevel"/>
    <w:tmpl w:val="25DCBA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C92D32"/>
    <w:multiLevelType w:val="hybridMultilevel"/>
    <w:tmpl w:val="3048C5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DF5E5C"/>
    <w:multiLevelType w:val="hybridMultilevel"/>
    <w:tmpl w:val="D8C8245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A980738"/>
    <w:multiLevelType w:val="hybridMultilevel"/>
    <w:tmpl w:val="851E2E0A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B204AF"/>
    <w:multiLevelType w:val="hybridMultilevel"/>
    <w:tmpl w:val="B61CF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16190"/>
    <w:multiLevelType w:val="hybridMultilevel"/>
    <w:tmpl w:val="D838724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811682"/>
    <w:multiLevelType w:val="hybridMultilevel"/>
    <w:tmpl w:val="54C0D4EE"/>
    <w:lvl w:ilvl="0" w:tplc="6D7E1606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A21EF0"/>
    <w:multiLevelType w:val="hybridMultilevel"/>
    <w:tmpl w:val="EB06C9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0C3E63"/>
    <w:multiLevelType w:val="multilevel"/>
    <w:tmpl w:val="F4E804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BF70A3"/>
    <w:multiLevelType w:val="hybridMultilevel"/>
    <w:tmpl w:val="1750C5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4B15EE"/>
    <w:multiLevelType w:val="hybridMultilevel"/>
    <w:tmpl w:val="29CE2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911681"/>
    <w:multiLevelType w:val="hybridMultilevel"/>
    <w:tmpl w:val="053E77B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965AA24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8300E7"/>
    <w:multiLevelType w:val="hybridMultilevel"/>
    <w:tmpl w:val="234A4BFE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224FF5"/>
    <w:multiLevelType w:val="multilevel"/>
    <w:tmpl w:val="4628E3B0"/>
    <w:lvl w:ilvl="0">
      <w:start w:val="1"/>
      <w:numFmt w:val="decimal"/>
      <w:lvlText w:val="%1)"/>
      <w:lvlJc w:val="left"/>
      <w:pPr>
        <w:ind w:left="357" w:hanging="357"/>
      </w:p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3)"/>
      <w:lvlJc w:val="left"/>
      <w:pPr>
        <w:ind w:left="714" w:hanging="357"/>
      </w:pPr>
      <w:rPr>
        <w:rFonts w:ascii="Arial" w:hAnsi="Arial"/>
        <w:b/>
        <w:i w:val="0"/>
        <w:sz w:val="20"/>
      </w:rPr>
    </w:lvl>
    <w:lvl w:ilvl="3">
      <w:start w:val="1"/>
      <w:numFmt w:val="decimal"/>
      <w:lvlText w:val="%3.%4."/>
      <w:lvlJc w:val="left"/>
      <w:pPr>
        <w:ind w:left="1072" w:hanging="715"/>
      </w:pPr>
      <w:rPr>
        <w:rFonts w:ascii="Arial" w:hAnsi="Arial"/>
        <w:b/>
        <w:i w:val="0"/>
        <w:sz w:val="20"/>
      </w:rPr>
    </w:lvl>
    <w:lvl w:ilvl="4">
      <w:start w:val="1"/>
      <w:numFmt w:val="lowerLetter"/>
      <w:lvlText w:val="%5."/>
      <w:lvlJc w:val="left"/>
      <w:pPr>
        <w:ind w:left="1429" w:hanging="1072"/>
      </w:pPr>
      <w:rPr>
        <w:b/>
        <w:i w:val="0"/>
        <w:sz w:val="20"/>
      </w:rPr>
    </w:lvl>
    <w:lvl w:ilvl="5">
      <w:start w:val="6"/>
      <w:numFmt w:val="bullet"/>
      <w:lvlText w:val="-"/>
      <w:lvlJc w:val="left"/>
      <w:pPr>
        <w:ind w:left="4320" w:hanging="180"/>
      </w:pPr>
      <w:rPr>
        <w:rFonts w:ascii="Times New Roman" w:hAnsi="Times New Roman" w:cs="Times New Roman" w:hint="default"/>
        <w:b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B13D4B"/>
    <w:multiLevelType w:val="hybridMultilevel"/>
    <w:tmpl w:val="CF3E0E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3373357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254955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9570196">
    <w:abstractNumId w:val="19"/>
  </w:num>
  <w:num w:numId="4" w16cid:durableId="19497725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72622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04186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85859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12571645">
    <w:abstractNumId w:val="13"/>
  </w:num>
  <w:num w:numId="9" w16cid:durableId="1677416957">
    <w:abstractNumId w:val="21"/>
  </w:num>
  <w:num w:numId="10" w16cid:durableId="159661886">
    <w:abstractNumId w:val="26"/>
  </w:num>
  <w:num w:numId="11" w16cid:durableId="2030057825">
    <w:abstractNumId w:val="7"/>
  </w:num>
  <w:num w:numId="12" w16cid:durableId="1936018692">
    <w:abstractNumId w:val="8"/>
  </w:num>
  <w:num w:numId="13" w16cid:durableId="683020582">
    <w:abstractNumId w:val="15"/>
  </w:num>
  <w:num w:numId="14" w16cid:durableId="202718392">
    <w:abstractNumId w:val="2"/>
  </w:num>
  <w:num w:numId="15" w16cid:durableId="1156266323">
    <w:abstractNumId w:val="1"/>
  </w:num>
  <w:num w:numId="16" w16cid:durableId="1118180485">
    <w:abstractNumId w:val="14"/>
  </w:num>
  <w:num w:numId="17" w16cid:durableId="894656213">
    <w:abstractNumId w:val="16"/>
  </w:num>
  <w:num w:numId="18" w16cid:durableId="147090795">
    <w:abstractNumId w:val="4"/>
  </w:num>
  <w:num w:numId="19" w16cid:durableId="1240092363">
    <w:abstractNumId w:val="17"/>
  </w:num>
  <w:num w:numId="20" w16cid:durableId="1129710710">
    <w:abstractNumId w:val="11"/>
  </w:num>
  <w:num w:numId="21" w16cid:durableId="585191817">
    <w:abstractNumId w:val="22"/>
  </w:num>
  <w:num w:numId="22" w16cid:durableId="1203831911">
    <w:abstractNumId w:val="23"/>
  </w:num>
  <w:num w:numId="23" w16cid:durableId="596057938">
    <w:abstractNumId w:val="6"/>
  </w:num>
  <w:num w:numId="24" w16cid:durableId="457450913">
    <w:abstractNumId w:val="18"/>
  </w:num>
  <w:num w:numId="25" w16cid:durableId="857817297">
    <w:abstractNumId w:val="0"/>
  </w:num>
  <w:num w:numId="26" w16cid:durableId="1095705969">
    <w:abstractNumId w:val="3"/>
  </w:num>
  <w:num w:numId="27" w16cid:durableId="318189590">
    <w:abstractNumId w:val="20"/>
  </w:num>
  <w:num w:numId="28" w16cid:durableId="252131281">
    <w:abstractNumId w:val="25"/>
  </w:num>
  <w:num w:numId="29" w16cid:durableId="457596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4AF8"/>
    <w:rsid w:val="000142AE"/>
    <w:rsid w:val="00024D80"/>
    <w:rsid w:val="000422D4"/>
    <w:rsid w:val="0004260B"/>
    <w:rsid w:val="000A3442"/>
    <w:rsid w:val="000A6DEC"/>
    <w:rsid w:val="000D2406"/>
    <w:rsid w:val="000F11B5"/>
    <w:rsid w:val="00153A75"/>
    <w:rsid w:val="00164F07"/>
    <w:rsid w:val="00182B8B"/>
    <w:rsid w:val="001C15D5"/>
    <w:rsid w:val="0021105C"/>
    <w:rsid w:val="002168D8"/>
    <w:rsid w:val="00274AF8"/>
    <w:rsid w:val="00280981"/>
    <w:rsid w:val="00296154"/>
    <w:rsid w:val="002B71DD"/>
    <w:rsid w:val="002D698E"/>
    <w:rsid w:val="002E0DDD"/>
    <w:rsid w:val="0031285F"/>
    <w:rsid w:val="003C5426"/>
    <w:rsid w:val="003E4B8A"/>
    <w:rsid w:val="004407CE"/>
    <w:rsid w:val="0045518E"/>
    <w:rsid w:val="00457D90"/>
    <w:rsid w:val="00472CC5"/>
    <w:rsid w:val="00474E75"/>
    <w:rsid w:val="00492C35"/>
    <w:rsid w:val="004A0816"/>
    <w:rsid w:val="004C77CC"/>
    <w:rsid w:val="005115DF"/>
    <w:rsid w:val="00517D8E"/>
    <w:rsid w:val="005647D7"/>
    <w:rsid w:val="0057272A"/>
    <w:rsid w:val="00573881"/>
    <w:rsid w:val="00585B24"/>
    <w:rsid w:val="005B45C9"/>
    <w:rsid w:val="005C08DE"/>
    <w:rsid w:val="005C6F1A"/>
    <w:rsid w:val="00601728"/>
    <w:rsid w:val="00625C99"/>
    <w:rsid w:val="0063196E"/>
    <w:rsid w:val="0067190C"/>
    <w:rsid w:val="006C0DDA"/>
    <w:rsid w:val="006F0A8B"/>
    <w:rsid w:val="00701636"/>
    <w:rsid w:val="00752DE8"/>
    <w:rsid w:val="007844AE"/>
    <w:rsid w:val="00795AA4"/>
    <w:rsid w:val="007C243C"/>
    <w:rsid w:val="007D47A4"/>
    <w:rsid w:val="00846C1E"/>
    <w:rsid w:val="0085583E"/>
    <w:rsid w:val="0085697B"/>
    <w:rsid w:val="0088772E"/>
    <w:rsid w:val="008A46DB"/>
    <w:rsid w:val="008D4489"/>
    <w:rsid w:val="008E01A8"/>
    <w:rsid w:val="0091367A"/>
    <w:rsid w:val="00952AED"/>
    <w:rsid w:val="00963332"/>
    <w:rsid w:val="00974F30"/>
    <w:rsid w:val="00997504"/>
    <w:rsid w:val="009C4E08"/>
    <w:rsid w:val="00A22844"/>
    <w:rsid w:val="00A3709B"/>
    <w:rsid w:val="00A5705D"/>
    <w:rsid w:val="00A9632A"/>
    <w:rsid w:val="00B16FE9"/>
    <w:rsid w:val="00BC1965"/>
    <w:rsid w:val="00BE74E2"/>
    <w:rsid w:val="00C43A82"/>
    <w:rsid w:val="00C72F69"/>
    <w:rsid w:val="00D04BE9"/>
    <w:rsid w:val="00D06A3C"/>
    <w:rsid w:val="00D247D9"/>
    <w:rsid w:val="00D63C8C"/>
    <w:rsid w:val="00D85349"/>
    <w:rsid w:val="00E07E34"/>
    <w:rsid w:val="00E37619"/>
    <w:rsid w:val="00E5375F"/>
    <w:rsid w:val="00E76EF8"/>
    <w:rsid w:val="00EB1278"/>
    <w:rsid w:val="00EB49BE"/>
    <w:rsid w:val="00F10BFD"/>
    <w:rsid w:val="00FC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6128F"/>
  <w15:docId w15:val="{37982BBE-C334-44D9-B762-4B7DC288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4AF8"/>
    <w:rPr>
      <w:rFonts w:eastAsiaTheme="minorEastAsia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25C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274AF8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B16FE9"/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5C9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FDB0F6-5E06-43BC-A624-5C31E153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6</Pages>
  <Words>1859</Words>
  <Characters>11155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Żarki</Company>
  <LinksUpToDate>false</LinksUpToDate>
  <CharactersWithSpaces>12989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Zamorowski</dc:creator>
  <cp:lastModifiedBy>A_Nowakowska</cp:lastModifiedBy>
  <cp:revision>25</cp:revision>
  <cp:lastPrinted>2018-12-19T11:30:00Z</cp:lastPrinted>
  <dcterms:created xsi:type="dcterms:W3CDTF">2018-12-03T13:04:00Z</dcterms:created>
  <dcterms:modified xsi:type="dcterms:W3CDTF">2025-12-15T10:12:00Z</dcterms:modified>
</cp:coreProperties>
</file>